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Škola: </w:t>
      </w:r>
      <w:r>
        <w:rPr>
          <w:rFonts w:cs="Times New Roman" w:ascii="Times New Roman" w:hAnsi="Times New Roman"/>
          <w:b/>
          <w:bCs/>
          <w:sz w:val="28"/>
          <w:szCs w:val="28"/>
        </w:rPr>
        <w:t>TOŠ-SEI „Bernardo Parentin” Poreč-Parenzo</w:t>
      </w:r>
    </w:p>
    <w:p>
      <w:pPr>
        <w:pStyle w:val="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Školska godina: </w:t>
      </w:r>
      <w:r>
        <w:rPr>
          <w:rFonts w:cs="Times New Roman" w:ascii="Times New Roman" w:hAnsi="Times New Roman"/>
          <w:bCs/>
          <w:sz w:val="28"/>
          <w:szCs w:val="28"/>
          <w:u w:val="single"/>
        </w:rPr>
        <w:t>2020./2021.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Nastavnica: </w:t>
      </w:r>
      <w:r>
        <w:rPr>
          <w:rFonts w:cs="Times New Roman" w:ascii="Times New Roman" w:hAnsi="Times New Roman"/>
          <w:b/>
          <w:bCs/>
          <w:sz w:val="28"/>
          <w:szCs w:val="28"/>
        </w:rPr>
        <w:t>Melani Ivetić Užila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Razredni odjel: </w:t>
      </w:r>
      <w:r>
        <w:rPr>
          <w:rFonts w:cs="Times New Roman" w:ascii="Times New Roman" w:hAnsi="Times New Roman"/>
          <w:sz w:val="28"/>
          <w:szCs w:val="28"/>
          <w:u w:val="single"/>
        </w:rPr>
        <w:t>6.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ED7D31" w:themeColor="accent2"/>
          <w:sz w:val="56"/>
          <w:szCs w:val="56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ED7D31" w:themeColor="accent2"/>
          <w:sz w:val="56"/>
          <w:szCs w:val="56"/>
        </w:rPr>
        <w:t>KRITERIJ</w:t>
      </w:r>
      <w:r>
        <w:rPr>
          <w:rFonts w:cs="Times New Roman" w:ascii="Times New Roman" w:hAnsi="Times New Roman"/>
          <w:b/>
          <w:color w:val="ED7D31" w:themeColor="accent2"/>
          <w:sz w:val="56"/>
          <w:szCs w:val="56"/>
        </w:rPr>
        <w:t>I</w:t>
      </w:r>
      <w:r>
        <w:rPr>
          <w:rFonts w:cs="Times New Roman" w:ascii="Times New Roman" w:hAnsi="Times New Roman"/>
          <w:b/>
          <w:color w:val="ED7D31" w:themeColor="accent2"/>
          <w:sz w:val="56"/>
          <w:szCs w:val="56"/>
        </w:rPr>
        <w:t xml:space="preserve"> VREDNOVANJA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40"/>
          <w:szCs w:val="40"/>
        </w:rPr>
        <w:t xml:space="preserve">- </w:t>
      </w:r>
      <w:r>
        <w:rPr>
          <w:rFonts w:cs="Times New Roman" w:ascii="Times New Roman" w:hAnsi="Times New Roman"/>
          <w:b/>
          <w:sz w:val="40"/>
          <w:szCs w:val="40"/>
        </w:rPr>
        <w:t>HRVATSKI JEZIK -</w:t>
      </w:r>
    </w:p>
    <w:p>
      <w:pPr>
        <w:pStyle w:val="Normal"/>
        <w:jc w:val="center"/>
        <w:rPr/>
      </w:pPr>
      <w:r>
        <w:rPr/>
      </w:r>
      <w:bookmarkStart w:id="0" w:name="_Hlk11518931"/>
      <w:bookmarkStart w:id="1" w:name="_Hlk16503421"/>
      <w:bookmarkStart w:id="2" w:name="_Hlk11518931"/>
      <w:bookmarkStart w:id="3" w:name="_Hlk16503421"/>
      <w:bookmarkEnd w:id="2"/>
      <w:bookmarkEnd w:id="3"/>
    </w:p>
    <w:p>
      <w:pPr>
        <w:pStyle w:val="Normal"/>
        <w:rPr>
          <w:rFonts w:ascii="Times New Roman" w:hAnsi="Times New Roman" w:cs="Times New Roman"/>
          <w:b/>
          <w:b/>
          <w:sz w:val="34"/>
          <w:szCs w:val="34"/>
        </w:rPr>
      </w:pPr>
      <w:r>
        <w:rPr>
          <w:rFonts w:cs="Times New Roman" w:ascii="Times New Roman" w:hAnsi="Times New Roman"/>
          <w:b/>
          <w:sz w:val="34"/>
          <w:szCs w:val="3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4"/>
          <w:szCs w:val="34"/>
        </w:rPr>
      </w:pPr>
      <w:r>
        <w:rPr>
          <w:rFonts w:cs="Times New Roman" w:ascii="Times New Roman" w:hAnsi="Times New Roman"/>
          <w:b/>
          <w:sz w:val="34"/>
          <w:szCs w:val="34"/>
        </w:rPr>
      </w:r>
    </w:p>
    <w:p>
      <w:pPr>
        <w:pStyle w:val="Normal"/>
        <w:rPr>
          <w:rFonts w:ascii="Times New Roman" w:hAnsi="Times New Roman" w:cs="Times New Roman"/>
          <w:b/>
          <w:b/>
          <w:sz w:val="34"/>
          <w:szCs w:val="34"/>
        </w:rPr>
      </w:pPr>
      <w:r>
        <w:rPr>
          <w:rFonts w:cs="Times New Roman" w:ascii="Times New Roman" w:hAnsi="Times New Roman"/>
          <w:b/>
          <w:sz w:val="34"/>
          <w:szCs w:val="34"/>
        </w:rPr>
      </w:r>
    </w:p>
    <w:p>
      <w:pPr>
        <w:pStyle w:val="Normal"/>
        <w:rPr>
          <w:rFonts w:ascii="Times New Roman" w:hAnsi="Times New Roman" w:cs="Times New Roman"/>
          <w:b/>
          <w:b/>
          <w:sz w:val="34"/>
          <w:szCs w:val="34"/>
        </w:rPr>
      </w:pPr>
      <w:r>
        <w:rPr>
          <w:rFonts w:cs="Times New Roman" w:ascii="Times New Roman" w:hAnsi="Times New Roman"/>
          <w:b/>
          <w:sz w:val="34"/>
          <w:szCs w:val="34"/>
        </w:rPr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  <w:r>
        <w:br w:type="page"/>
      </w:r>
    </w:p>
    <w:tbl>
      <w:tblPr>
        <w:tblStyle w:val="Reetkatablice"/>
        <w:tblW w:w="141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91"/>
        <w:gridCol w:w="2877"/>
        <w:gridCol w:w="3008"/>
        <w:gridCol w:w="2918"/>
        <w:gridCol w:w="2812"/>
      </w:tblGrid>
      <w:tr>
        <w:trPr>
          <w:trHeight w:val="570" w:hRule="atLeast"/>
        </w:trPr>
        <w:tc>
          <w:tcPr>
            <w:tcW w:w="14106" w:type="dxa"/>
            <w:gridSpan w:val="5"/>
            <w:tcBorders/>
            <w:shd w:color="auto" w:fill="F4B083" w:themeFill="accent2" w:themeFillTint="99" w:val="clear"/>
            <w:vAlign w:val="center"/>
          </w:tcPr>
          <w:p>
            <w:pPr>
              <w:pStyle w:val="Normal"/>
              <w:pageBreakBefore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eastAsia="hr-HR"/>
              </w:rPr>
              <w:t>HRVATSKI JEZIK I KOMUNIKACIJA</w:t>
            </w:r>
          </w:p>
        </w:tc>
      </w:tr>
      <w:tr>
        <w:trPr>
          <w:trHeight w:val="426" w:hRule="atLeast"/>
        </w:trPr>
        <w:tc>
          <w:tcPr>
            <w:tcW w:w="2491" w:type="dxa"/>
            <w:vMerge w:val="restart"/>
            <w:tcBorders/>
            <w:shd w:color="auto" w:fill="FBE4D5" w:themeFill="accent2" w:themeFillTint="3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Cs w:val="22"/>
                <w:lang w:eastAsia="hr-HR"/>
              </w:rPr>
              <w:t>ODGOJNO-OBRAZOVNI ISHOD</w:t>
            </w:r>
          </w:p>
        </w:tc>
        <w:tc>
          <w:tcPr>
            <w:tcW w:w="11615" w:type="dxa"/>
            <w:gridSpan w:val="4"/>
            <w:tcBorders/>
            <w:shd w:color="auto" w:fill="FBE4D5" w:themeFill="accent2" w:themeFillTint="3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szCs w:val="22"/>
                <w:lang w:eastAsia="hr-HR"/>
              </w:rPr>
              <w:t>RAZINA USVOJENOSTI ISHODA I PODISHODA</w:t>
            </w:r>
          </w:p>
        </w:tc>
      </w:tr>
      <w:tr>
        <w:trPr>
          <w:trHeight w:val="416" w:hRule="atLeast"/>
        </w:trPr>
        <w:tc>
          <w:tcPr>
            <w:tcW w:w="2491" w:type="dxa"/>
            <w:vMerge w:val="continue"/>
            <w:tcBorders/>
            <w:shd w:color="auto" w:fill="FBE4D5" w:themeFill="accent2" w:themeFillTint="3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hr-H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2877" w:type="dxa"/>
            <w:tcBorders/>
            <w:shd w:color="auto" w:fill="FBE4D5" w:themeFill="accent2" w:themeFillTint="3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Cs w:val="22"/>
                <w:lang w:eastAsia="hr-HR"/>
              </w:rPr>
              <w:t>DOVOLJNA</w:t>
            </w:r>
          </w:p>
        </w:tc>
        <w:tc>
          <w:tcPr>
            <w:tcW w:w="3008" w:type="dxa"/>
            <w:tcBorders/>
            <w:shd w:color="auto" w:fill="FBE4D5" w:themeFill="accent2" w:themeFillTint="3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szCs w:val="22"/>
                <w:lang w:eastAsia="hr-HR"/>
              </w:rPr>
              <w:t>DOBRA</w:t>
            </w:r>
          </w:p>
        </w:tc>
        <w:tc>
          <w:tcPr>
            <w:tcW w:w="2918" w:type="dxa"/>
            <w:tcBorders/>
            <w:shd w:color="auto" w:fill="FBE4D5" w:themeFill="accent2" w:themeFillTint="3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szCs w:val="22"/>
                <w:lang w:eastAsia="hr-HR"/>
              </w:rPr>
              <w:t>VRLO DOBRA</w:t>
            </w:r>
          </w:p>
        </w:tc>
        <w:tc>
          <w:tcPr>
            <w:tcW w:w="2812" w:type="dxa"/>
            <w:tcBorders/>
            <w:shd w:color="auto" w:fill="FBE4D5" w:themeFill="accent2" w:themeFillTint="3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szCs w:val="22"/>
                <w:lang w:eastAsia="hr-HR"/>
              </w:rPr>
              <w:t>ODLIČNA</w:t>
            </w:r>
          </w:p>
        </w:tc>
      </w:tr>
      <w:tr>
        <w:trPr>
          <w:trHeight w:val="1246" w:hRule="atLeast"/>
        </w:trPr>
        <w:tc>
          <w:tcPr>
            <w:tcW w:w="2491" w:type="dxa"/>
            <w:vMerge w:val="restart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4"/>
                <w:szCs w:val="24"/>
                <w:lang w:eastAsia="hr-HR"/>
              </w:rPr>
              <w:t>HJ A.6.1.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4"/>
                <w:szCs w:val="24"/>
                <w:lang w:eastAsia="hr-HR"/>
              </w:rPr>
              <w:t>Učenik govori i razgovara o pročitanim i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4"/>
                <w:szCs w:val="24"/>
                <w:lang w:eastAsia="hr-HR"/>
              </w:rPr>
              <w:t>poslušanim tekstovima.</w:t>
            </w:r>
          </w:p>
          <w:p>
            <w:pPr>
              <w:pStyle w:val="Normal"/>
              <w:rPr>
                <w:rFonts w:ascii="Times New Roman" w:hAnsi="Times New Roman" w:eastAsia="Calibri" w:cs="Times New Roman"/>
                <w:b/>
                <w:b/>
                <w:bCs/>
                <w:color w:val="C45911" w:themeColor="accent2" w:themeShade="bf"/>
                <w:sz w:val="24"/>
                <w:szCs w:val="24"/>
                <w:lang w:eastAsia="hr-H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4"/>
                <w:szCs w:val="24"/>
                <w:lang w:eastAsia="hr-HR"/>
              </w:rPr>
            </w:r>
          </w:p>
        </w:tc>
        <w:tc>
          <w:tcPr>
            <w:tcW w:w="287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before="0" w:after="80"/>
              <w:rPr>
                <w:rFonts w:ascii="Times New Roman" w:hAnsi="Times New Roman"/>
                <w:b/>
                <w:b/>
                <w:bCs/>
                <w:color w:val="C45911" w:themeColor="accent2" w:themeShade="bf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>rijeko primjenjuje obrasce vođenja razgovora s obzirom na vrstu i svrhu razgovora i pripovijeda s različitih točaka gledišta</w:t>
            </w:r>
          </w:p>
        </w:tc>
        <w:tc>
          <w:tcPr>
            <w:tcW w:w="3008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before="0" w:after="80"/>
              <w:rPr>
                <w:rFonts w:ascii="Times New Roman" w:hAnsi="Times New Roman"/>
                <w:b/>
                <w:b/>
                <w:bCs/>
                <w:color w:val="C45911" w:themeColor="accent2" w:themeShade="bf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>povremeno primjenjuje obrasce vođenja razgovora s obzirom na vrstu i svrhu razgovora i pripovijeda s različitih točaka gledišta</w:t>
            </w:r>
          </w:p>
        </w:tc>
        <w:tc>
          <w:tcPr>
            <w:tcW w:w="2918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before="0" w:after="80"/>
              <w:rPr>
                <w:rFonts w:ascii="Times New Roman" w:hAnsi="Times New Roman"/>
                <w:b/>
                <w:b/>
                <w:bCs/>
                <w:color w:val="C45911" w:themeColor="accent2" w:themeShade="bf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>uglavnom primjenjuje obrasce vođenja razgovora s obzirom na vrstu i svrhu razgovora i pripovijeda s različitih točaka gledišta</w:t>
            </w:r>
          </w:p>
        </w:tc>
        <w:tc>
          <w:tcPr>
            <w:tcW w:w="2812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before="0" w:after="80"/>
              <w:rPr>
                <w:rFonts w:ascii="Times New Roman" w:hAnsi="Times New Roman"/>
                <w:b/>
                <w:b/>
                <w:bCs/>
                <w:color w:val="C45911" w:themeColor="accent2" w:themeShade="bf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>redovito primjenjuje obrasce vođenja razgovora s obzirom na vrstu i svrhu razgovora i pripovijeda s različitih točaka gledišta</w:t>
            </w:r>
          </w:p>
        </w:tc>
      </w:tr>
      <w:tr>
        <w:trPr>
          <w:trHeight w:val="831" w:hRule="atLeast"/>
        </w:trPr>
        <w:tc>
          <w:tcPr>
            <w:tcW w:w="249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hr-HR"/>
              </w:rPr>
            </w:r>
          </w:p>
        </w:tc>
        <w:tc>
          <w:tcPr>
            <w:tcW w:w="2877" w:type="dxa"/>
            <w:tcBorders/>
            <w:shd w:fill="auto" w:val="clear"/>
          </w:tcPr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učiteljevih smjernica i potpitanja govori poštujući svrhu govorenja (osobna i javna)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izlaže na zadanu temu prema zadanoj strukturi i smjernicama, povremeno se udaljava od teme, izlaganje je djelomično jasno i logično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rijeko primjenjuje obrasce vođenja razgovora s obzirom na sugovornika, vrstu i svrhu razgovora (razgovor s vršnjacima ili odraslima, slobodni ili vođeni razgovor)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slabo i uz pomoć učitelja (smjernica i potpitanja) pripovijeda s različitih točaka gledišta, rijetko poštuje</w:t>
              <w:br/>
              <w:t xml:space="preserve"> uzročno-posljedične veze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rijetko razlikuje i mijenja brzinu govorenja (usporena, srednja i ubrzana) kako bi postigao željeni učinak na slušatelja 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govori poštujući svrhu govorenja (osobna i javna)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djelomično samostalno izlaže na zadanu temu prema zadanoj strukturi i smjernicama, poštuje temu, izlaže kratko i uglavnom logično 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povremeno primjenjuje obrasce vođenja razgovora s obzirom na sugovornika, vrstu i svrhu razgovora (razgovor s vršnjacima ili odraslima, slobodni ili vođeni razgovor)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djelomično samostalno pripovijeda s različitih točaka gledišta, djelomično poštuje uzročno-posljedične veze, pripovijeda kratko i uglavnom logično 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povremeno razlikuje i mijenja brzinu govorenja (usporena, srednja i ubrzana) kako bi postigao željeni učinak na slušatelja</w:t>
            </w:r>
          </w:p>
        </w:tc>
        <w:tc>
          <w:tcPr>
            <w:tcW w:w="2918" w:type="dxa"/>
            <w:tcBorders/>
            <w:shd w:fill="auto" w:val="clear"/>
          </w:tcPr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govori poštujući svrhu govorenja (osobna i javna)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izlaže na zadanu temu prema zadanoj strukturi i smjernicama, poštuje temu, uglavnom izlaže logično, iscrpno i zanimljivo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primjenjuje obrasce vođenja razgovora s obzirom na sugovornika, vrstu i svrhu razgovora (razgovor s vršnjacima ili odraslima, slobodni ili vođeni razgovor)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uglavnom samostalno pripovijeda s različitih točaka gledišta, uglavnom poštuje uzročno-posljedične veze, pripovijeda iscrpno i zanimljivo 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razlikuje i mijenja brzinu govorenja (usporena, srednja i ubrzana) kako bi postigao željeni učinak na slušatelja</w:t>
            </w:r>
          </w:p>
        </w:tc>
        <w:tc>
          <w:tcPr>
            <w:tcW w:w="2812" w:type="dxa"/>
            <w:tcBorders/>
            <w:shd w:fill="auto" w:val="clear"/>
          </w:tcPr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govori poštujući svrhu govorenja (osobna i javna)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izlaže na zadanu temu prema zadanoj strukturi i smjernicama, poštuje temu, izlaže logično, iscrpno i zanimljivo, pokazuje bogatstvo leksika i teži originalnosti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redovito primjenjuje obrasce vođenja razgovora s obzirom na sugovornika, vrstu i svrhu razgovora (razgovor s vršnjacima ili odraslima, slobodni ili vođeni razgovor)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pripovijeda s različitih točaka gledišta, poštuje uzročno-posljedične veze, pripovijeda iscrpno i zanimljivo, služi se govornim vrednotama za zadržavanje pozornosti slušatelja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redovito razlikuje i mijenja brzinu govorenja (usporena, srednja i ubrzana) kako bi postigao željeni učinak na slušatelja</w:t>
            </w:r>
          </w:p>
        </w:tc>
      </w:tr>
      <w:tr>
        <w:trPr>
          <w:trHeight w:val="831" w:hRule="atLeast"/>
        </w:trPr>
        <w:tc>
          <w:tcPr>
            <w:tcW w:w="2491" w:type="dxa"/>
            <w:vMerge w:val="restart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4"/>
                <w:szCs w:val="24"/>
                <w:lang w:eastAsia="hr-HR"/>
              </w:rPr>
              <w:t>HJ A.6.2.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4"/>
                <w:szCs w:val="24"/>
                <w:lang w:eastAsia="hr-HR"/>
              </w:rPr>
              <w:t>Učenik sluša tekst, sažima podatke u bilješke i objašnjava značenje teksta.</w:t>
            </w:r>
          </w:p>
        </w:tc>
        <w:tc>
          <w:tcPr>
            <w:tcW w:w="287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before="0" w:after="80"/>
              <w:rPr>
                <w:rFonts w:ascii="Times New Roman" w:hAnsi="Times New Roman"/>
                <w:color w:val="C45911" w:themeColor="accent2" w:themeShade="bf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>uz pomoć učitelja piše bilješke i prepričava tekst</w:t>
            </w:r>
          </w:p>
        </w:tc>
        <w:tc>
          <w:tcPr>
            <w:tcW w:w="3008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before="0" w:after="80"/>
              <w:rPr>
                <w:rFonts w:ascii="Times New Roman" w:hAnsi="Times New Roman"/>
                <w:b/>
                <w:b/>
                <w:bCs/>
                <w:color w:val="C45911" w:themeColor="accent2" w:themeShade="bf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>djelomično samostalno piše bilješke i djelomično uspješno prepričava tekst</w:t>
            </w:r>
          </w:p>
        </w:tc>
        <w:tc>
          <w:tcPr>
            <w:tcW w:w="2918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before="0" w:after="80"/>
              <w:rPr>
                <w:rFonts w:ascii="Times New Roman" w:hAnsi="Times New Roman"/>
                <w:color w:val="C45911" w:themeColor="accent2" w:themeShade="bf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>uglavnom samostalno piše bilješke i uglavnom uspješno prepričava tekst</w:t>
            </w:r>
          </w:p>
        </w:tc>
        <w:tc>
          <w:tcPr>
            <w:tcW w:w="2812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before="0" w:after="80"/>
              <w:rPr>
                <w:rFonts w:ascii="Times New Roman" w:hAnsi="Times New Roman"/>
                <w:color w:val="C45911" w:themeColor="accent2" w:themeShade="bf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>samostalno piše bilješke i uspješno prepričava tekst</w:t>
            </w:r>
          </w:p>
        </w:tc>
      </w:tr>
      <w:tr>
        <w:trPr>
          <w:trHeight w:val="840" w:hRule="atLeast"/>
        </w:trPr>
        <w:tc>
          <w:tcPr>
            <w:tcW w:w="249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hr-HR"/>
              </w:rPr>
            </w:r>
          </w:p>
        </w:tc>
        <w:tc>
          <w:tcPr>
            <w:tcW w:w="2877" w:type="dxa"/>
            <w:tcBorders/>
            <w:shd w:fill="auto" w:val="clear"/>
          </w:tcPr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višestruke poticaje sluša tekst, slabo razumije sadržaj teksta, rijetko točno pamti određene podatke ili poruke teksta</w:t>
            </w:r>
          </w:p>
          <w:p>
            <w:pPr>
              <w:pStyle w:val="Normal"/>
              <w:spacing w:before="0" w:after="80"/>
              <w:rPr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postavlja potpitanja o slušanome tekstu da bi pojasnio razumijevanje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sažima podatke o slušanome tekstu u kratke i djelomično jasne bilješke, uz pomoć učitelja objašnjava značenje teksta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djelomično jasno i logično prepričava slušani tekst služeći se bilješkama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rijetko točno objašnjava nepoznate riječi na temelju zaključivanja iz konteksta, značenje riječi u rječniku traži na poticaj učitelja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uz početni poticaj sluša tekst, djelomično razumije sadržaj teksta, djelomično točno pamti određene podatke ili poruke teksta 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povremenu pomoć učitelja postavlja potpitanja o slušanome tekstu da bi pojasnio razumijevanje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povremenu pomoć učitelja sažima podatke o slušanome tekstu u jasne i kratke bilješke, uz povremenu pomoć učitelja objašnjava značenje teksta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uglavnom jasno i logično prepričava slušani tekst služeći se bilješkama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–</w:t>
            </w:r>
            <w:r>
              <w:rPr>
                <w:rFonts w:eastAsia="Calibri" w:cs="Times New Roman" w:ascii="Times New Roman" w:hAnsi="Times New Roman"/>
                <w:b/>
                <w:bCs/>
                <w:sz w:val="19"/>
                <w:szCs w:val="19"/>
                <w:lang w:eastAsia="hr-HR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djelomično točno objašnjava nepoznate riječi na temelju zaključivanja iz konteksta, povremeno samostalno traži značenje riječi u rječniku </w:t>
            </w:r>
          </w:p>
        </w:tc>
        <w:tc>
          <w:tcPr>
            <w:tcW w:w="2918" w:type="dxa"/>
            <w:tcBorders/>
            <w:shd w:fill="auto" w:val="clear"/>
          </w:tcPr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početni poticaj pažljivo sluša tekst, uglavnom razumije sadržaj teksta, uglavnom točno pamti određene podatke ili poruke teksta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uglavnom samostalno postavlja potpitanja o slušanome tekstu da bi pojasnio razumijevanje 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uglavnom samostalno sažima podatke o slušanome tekstu u jasne kratke bilješke o slušanome tekstu, uglavnom samostalno objašnjava značenje teksta 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samostalno, uglavnom jasno i logično prepričava slušani tekst služeći se bilješkama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uglavnom točno objašnjava nepoznate riječi na temelju zaključivanja iz konteksta, uglavnom samostalno traži značenje riječi u rječniku </w:t>
            </w:r>
          </w:p>
        </w:tc>
        <w:tc>
          <w:tcPr>
            <w:tcW w:w="2812" w:type="dxa"/>
            <w:tcBorders/>
            <w:shd w:fill="auto" w:val="clear"/>
          </w:tcPr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uz početni poticaj pažljivo i aktivno sluša tekst, razumije sadržaj teksta, točno pamti određene podatke ili poruke teksta 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postavlja potpitanja o slušanome tekstu da bi pojasnio razumijevanje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sažima podatke o slušanome tekstu u jasne bilješke, samostalno objašnjava značenje teksta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samostalno, jasno i logično prepričava slušani tekst služeći se bilješkama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točno objašnjava nepoznate riječi na temelju zaključivanja iz konteksta, samostalno traži značenje riječi u rječniku</w:t>
            </w:r>
          </w:p>
        </w:tc>
      </w:tr>
      <w:tr>
        <w:trPr>
          <w:trHeight w:val="840" w:hRule="atLeast"/>
        </w:trPr>
        <w:tc>
          <w:tcPr>
            <w:tcW w:w="2491" w:type="dxa"/>
            <w:vMerge w:val="restart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4"/>
                <w:szCs w:val="24"/>
                <w:lang w:eastAsia="hr-HR"/>
              </w:rPr>
              <w:t>HJ A.6.3.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4"/>
                <w:szCs w:val="24"/>
                <w:lang w:eastAsia="hr-HR"/>
              </w:rPr>
              <w:t>Učenik čita tekst, uspoređuje podatke prema važnosti i objašnjava značenje teksta.</w:t>
            </w:r>
          </w:p>
        </w:tc>
        <w:tc>
          <w:tcPr>
            <w:tcW w:w="287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before="0" w:after="80"/>
              <w:rPr>
                <w:rFonts w:ascii="Times New Roman" w:hAnsi="Times New Roman"/>
                <w:b/>
                <w:b/>
                <w:bCs/>
                <w:color w:val="C45911" w:themeColor="accent2" w:themeShade="bf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>uz pomoć učitelja sažeto prepričava pročitani tekst</w:t>
            </w:r>
          </w:p>
        </w:tc>
        <w:tc>
          <w:tcPr>
            <w:tcW w:w="3008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C45911" w:themeColor="accent2" w:themeShade="bf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>djelomično samostalno sažeto prepričava pročitani tekst</w:t>
            </w:r>
          </w:p>
        </w:tc>
        <w:tc>
          <w:tcPr>
            <w:tcW w:w="2918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before="0" w:after="80"/>
              <w:rPr>
                <w:rFonts w:ascii="Times New Roman" w:hAnsi="Times New Roman"/>
                <w:b/>
                <w:b/>
                <w:bCs/>
                <w:color w:val="C45911" w:themeColor="accent2" w:themeShade="bf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>uglavnom samostalno sažeto prepričava pročitani tekst</w:t>
            </w:r>
          </w:p>
        </w:tc>
        <w:tc>
          <w:tcPr>
            <w:tcW w:w="2812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before="0" w:after="80"/>
              <w:rPr>
                <w:rFonts w:ascii="Times New Roman" w:hAnsi="Times New Roman"/>
                <w:b/>
                <w:b/>
                <w:bCs/>
                <w:color w:val="C45911" w:themeColor="accent2" w:themeShade="bf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>samostalno sažeto prepričava pročitani tekst</w:t>
            </w:r>
          </w:p>
        </w:tc>
      </w:tr>
      <w:tr>
        <w:trPr>
          <w:trHeight w:val="850" w:hRule="atLeast"/>
        </w:trPr>
        <w:tc>
          <w:tcPr>
            <w:tcW w:w="249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hr-HR"/>
              </w:rPr>
            </w:r>
          </w:p>
        </w:tc>
        <w:tc>
          <w:tcPr>
            <w:tcW w:w="2877" w:type="dxa"/>
            <w:tcBorders/>
            <w:shd w:fill="auto" w:val="clear"/>
          </w:tcPr>
          <w:p>
            <w:pPr>
              <w:pStyle w:val="Normal"/>
              <w:spacing w:before="0" w:after="80"/>
              <w:rPr>
                <w:rFonts w:ascii="Times New Roman" w:hAnsi="Times New Roman" w:eastAsia="T3Font_4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slabo, uz pomoć učitelja </w:t>
            </w:r>
            <w:r>
              <w:rPr>
                <w:rFonts w:eastAsia="T3Font_4" w:cs="Times New Roman" w:ascii="Times New Roman" w:hAnsi="Times New Roman"/>
                <w:sz w:val="19"/>
                <w:szCs w:val="19"/>
                <w:lang w:eastAsia="hr-HR"/>
              </w:rPr>
              <w:t>razlikuje svrhu čitanja (osobna i javna)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naglas čita tekst uz često zastajkivanje ili pogrešno izgovaranje višesložnih riječi, ne poštuje rečenične intonacije </w:t>
            </w:r>
          </w:p>
          <w:p>
            <w:pPr>
              <w:pStyle w:val="Normal"/>
              <w:spacing w:before="0" w:after="80"/>
              <w:rPr>
                <w:rFonts w:ascii="Times New Roman" w:hAnsi="Times New Roman" w:eastAsia="T3Font_4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uz pomoć učitelja </w:t>
            </w:r>
            <w:r>
              <w:rPr>
                <w:rFonts w:eastAsia="T3Font_4" w:cs="Times New Roman" w:ascii="Times New Roman" w:hAnsi="Times New Roman"/>
                <w:sz w:val="19"/>
                <w:szCs w:val="19"/>
                <w:lang w:eastAsia="hr-HR"/>
              </w:rPr>
              <w:t xml:space="preserve">dovodi u vezu elemente grafičke strukture sa sadržajem teksta 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uz pomoć učitelja </w:t>
            </w:r>
            <w:r>
              <w:rPr>
                <w:rFonts w:eastAsia="T3Font_4" w:cs="Times New Roman" w:ascii="Times New Roman" w:hAnsi="Times New Roman"/>
                <w:sz w:val="19"/>
                <w:szCs w:val="19"/>
                <w:lang w:eastAsia="hr-HR"/>
              </w:rPr>
              <w:t>izdvaja važne podatke iz čitanoga teksta i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 oblikuje djelomično jasne kratke bilješke o čitanome tekstu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rijetko jasno i logično sažeto prepričava pročitani tekst na temelju izdvojenih podataka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uspoređuje podatke sličnoga sadržaja pronađene u različitim izvorima i izabire ih prema korisnosti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before="0" w:after="80"/>
              <w:rPr>
                <w:rFonts w:ascii="Times New Roman" w:hAnsi="Times New Roman" w:eastAsia="T3Font_4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djelomično samostalno </w:t>
            </w:r>
            <w:r>
              <w:rPr>
                <w:rFonts w:eastAsia="T3Font_4" w:cs="Times New Roman" w:ascii="Times New Roman" w:hAnsi="Times New Roman"/>
                <w:sz w:val="19"/>
                <w:szCs w:val="19"/>
                <w:lang w:eastAsia="hr-HR"/>
              </w:rPr>
              <w:t xml:space="preserve">razlikuje svrhu čitanja 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naglas čita tekst uz povremeno zastajkivanje kod višesložnih riječi, uglavnom poštuje rečenične intonacije </w:t>
            </w:r>
          </w:p>
          <w:p>
            <w:pPr>
              <w:pStyle w:val="Normal"/>
              <w:spacing w:before="0" w:after="80"/>
              <w:rPr>
                <w:rFonts w:ascii="Times New Roman" w:hAnsi="Times New Roman" w:eastAsia="T3Font_4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djelomično samostalno </w:t>
            </w:r>
            <w:r>
              <w:rPr>
                <w:rFonts w:eastAsia="T3Font_4" w:cs="Times New Roman" w:ascii="Times New Roman" w:hAnsi="Times New Roman"/>
                <w:sz w:val="19"/>
                <w:szCs w:val="19"/>
                <w:lang w:eastAsia="hr-HR"/>
              </w:rPr>
              <w:t xml:space="preserve">dovodi u vezu elemente grafičke strukture sa sadržajem teksta 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izdvaja važne podatke iz čitanoga teksta i oblikuje uglavnom jasne kratke bilješke o čitanome tekstu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jasno i logično sažeto prepričava pročitani tekst na temelju izdvojenih podataka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djelomično se samostalno </w:t>
            </w:r>
            <w:r>
              <w:rPr>
                <w:rFonts w:eastAsia="T3Font_4" w:cs="Times New Roman" w:ascii="Times New Roman" w:hAnsi="Times New Roman"/>
                <w:sz w:val="19"/>
                <w:szCs w:val="19"/>
                <w:lang w:eastAsia="hr-HR"/>
              </w:rPr>
              <w:t>uspoređuje podatke sličnoga sadržaja pronađene u različitim izvorima i izabire ih prema korisnosti</w:t>
            </w:r>
          </w:p>
        </w:tc>
        <w:tc>
          <w:tcPr>
            <w:tcW w:w="2918" w:type="dxa"/>
            <w:tcBorders/>
            <w:shd w:fill="auto" w:val="clear"/>
          </w:tcPr>
          <w:p>
            <w:pPr>
              <w:pStyle w:val="Normal"/>
              <w:spacing w:before="0" w:after="80"/>
              <w:rPr>
                <w:rFonts w:ascii="Times New Roman" w:hAnsi="Times New Roman" w:eastAsia="T3Font_4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uglavnom samostalno </w:t>
            </w:r>
            <w:r>
              <w:rPr>
                <w:rFonts w:eastAsia="T3Font_4" w:cs="Times New Roman" w:ascii="Times New Roman" w:hAnsi="Times New Roman"/>
                <w:sz w:val="19"/>
                <w:szCs w:val="19"/>
                <w:lang w:eastAsia="hr-HR"/>
              </w:rPr>
              <w:t xml:space="preserve">razlikuje svrhu čitanja 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naglas čita tekst fluentno i točno, poštuje rečenične intonacije, ali bez izražajnosti </w:t>
            </w:r>
          </w:p>
          <w:p>
            <w:pPr>
              <w:pStyle w:val="Normal"/>
              <w:spacing w:before="0" w:after="80"/>
              <w:rPr>
                <w:rFonts w:ascii="Times New Roman" w:hAnsi="Times New Roman" w:eastAsia="T3Font_4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uglavnom samostalno </w:t>
            </w:r>
            <w:r>
              <w:rPr>
                <w:rFonts w:eastAsia="T3Font_4" w:cs="Times New Roman" w:ascii="Times New Roman" w:hAnsi="Times New Roman"/>
                <w:sz w:val="19"/>
                <w:szCs w:val="19"/>
                <w:lang w:eastAsia="hr-HR"/>
              </w:rPr>
              <w:t>dovodi u vezu elemente grafičke strukture sa sadržajem teksta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izdvaja važne podatke iz čitanoga teksta i oblikuje jasne kratke bilješke o pročitanome tekstu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jasno i logično prepričava pročitani tekst na temelju izdvojenih podataka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uglavnom samostalno </w:t>
            </w:r>
            <w:r>
              <w:rPr>
                <w:rFonts w:eastAsia="T3Font_4" w:cs="Times New Roman" w:ascii="Times New Roman" w:hAnsi="Times New Roman"/>
                <w:sz w:val="19"/>
                <w:szCs w:val="19"/>
                <w:lang w:eastAsia="hr-HR"/>
              </w:rPr>
              <w:t>uspoređuje podatke sličnoga sadržaja pronađene u različitim izvorima i izabire ih prema korisnosti</w:t>
            </w:r>
          </w:p>
        </w:tc>
        <w:tc>
          <w:tcPr>
            <w:tcW w:w="2812" w:type="dxa"/>
            <w:tcBorders/>
            <w:shd w:fill="auto" w:val="clear"/>
          </w:tcPr>
          <w:p>
            <w:pPr>
              <w:pStyle w:val="Normal"/>
              <w:spacing w:before="0" w:after="80"/>
              <w:rPr>
                <w:rFonts w:ascii="Times New Roman" w:hAnsi="Times New Roman" w:eastAsia="T3Font_4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samostalno </w:t>
            </w:r>
            <w:r>
              <w:rPr>
                <w:rFonts w:eastAsia="T3Font_4" w:cs="Times New Roman" w:ascii="Times New Roman" w:hAnsi="Times New Roman"/>
                <w:sz w:val="19"/>
                <w:szCs w:val="19"/>
                <w:lang w:eastAsia="hr-HR"/>
              </w:rPr>
              <w:t>razlikuje svrhu čitanja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naglas čita tekst fluentno i točno, poštuje rečenične intonacije, u čitanju postiže izražajnost </w:t>
            </w:r>
          </w:p>
          <w:p>
            <w:pPr>
              <w:pStyle w:val="Normal"/>
              <w:spacing w:before="0" w:after="80"/>
              <w:rPr>
                <w:rFonts w:ascii="Times New Roman" w:hAnsi="Times New Roman" w:eastAsia="T3Font_4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samostalno </w:t>
            </w:r>
            <w:r>
              <w:rPr>
                <w:rFonts w:eastAsia="T3Font_4" w:cs="Times New Roman" w:ascii="Times New Roman" w:hAnsi="Times New Roman"/>
                <w:sz w:val="19"/>
                <w:szCs w:val="19"/>
                <w:lang w:eastAsia="hr-HR"/>
              </w:rPr>
              <w:t>dovodi u vezu elemente grafičke strukture sa sadržajem teksta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izdvaja važne podatke iz čitanoga teksta i oblikuje jasne kratke bilješke o pročitanome tekstu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jasno i logično prepričava pročitani tekst na temelju izdvojenih podataka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uspoređuje podatke sličnoga sadržaja pronađene u različitim izvorima i izabire ih prema korisnosti</w:t>
            </w:r>
          </w:p>
        </w:tc>
      </w:tr>
      <w:tr>
        <w:trPr>
          <w:trHeight w:val="1130" w:hRule="atLeast"/>
        </w:trPr>
        <w:tc>
          <w:tcPr>
            <w:tcW w:w="2491" w:type="dxa"/>
            <w:vMerge w:val="restart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4"/>
                <w:szCs w:val="24"/>
                <w:lang w:eastAsia="hr-HR"/>
              </w:rPr>
              <w:t>HJ A.6.4.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4"/>
                <w:szCs w:val="24"/>
                <w:lang w:eastAsia="hr-HR"/>
              </w:rPr>
              <w:t>Učenik piše pripovjedne i opisne tekstove prema planu pisanja.</w:t>
            </w:r>
          </w:p>
        </w:tc>
        <w:tc>
          <w:tcPr>
            <w:tcW w:w="287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C45911" w:themeColor="accent2" w:themeShade="bf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>piše pripovjedne i opisne tekstove prema planu pisanja slabo postižući uzročno-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C45911" w:themeColor="accent2" w:themeShade="bf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>-posljedičnu povezanost teksta</w:t>
            </w:r>
          </w:p>
        </w:tc>
        <w:tc>
          <w:tcPr>
            <w:tcW w:w="3008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C45911" w:themeColor="accent2" w:themeShade="bf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>piše pripovjedne i opisne tekstove trodijelne prema planu pisanja djelomično postižući uzročno-posljedičnu povezanost teksta</w:t>
            </w:r>
          </w:p>
        </w:tc>
        <w:tc>
          <w:tcPr>
            <w:tcW w:w="2918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C45911" w:themeColor="accent2" w:themeShade="bf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>piše pripovjedne i opisne tekstove prema planu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C45911" w:themeColor="accent2" w:themeShade="bf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>pisanja uglavnom postižući uzročno-posljedičnu povezanost teksta</w:t>
            </w:r>
          </w:p>
        </w:tc>
        <w:tc>
          <w:tcPr>
            <w:tcW w:w="2812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C45911" w:themeColor="accent2" w:themeShade="bf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>piše pripovjedne i opisne tekstove prema planu pisanja postižući uzročno-posljedičnu povezanost teksta</w:t>
            </w:r>
          </w:p>
        </w:tc>
      </w:tr>
      <w:tr>
        <w:trPr>
          <w:trHeight w:val="711" w:hRule="atLeast"/>
        </w:trPr>
        <w:tc>
          <w:tcPr>
            <w:tcW w:w="249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hr-HR"/>
              </w:rPr>
            </w:r>
          </w:p>
        </w:tc>
        <w:tc>
          <w:tcPr>
            <w:tcW w:w="2877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i vodstvo učitelja izrađuje plan pisanja: sažima prikupljene podatke, uspoređuje podatke prema važnosti, određuje glavni cilj pisanja s obzirom na svrhu pisanja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raspoređuje sadržaj u skladu sa strukturom: dijelove plana oblikuje u manje cjeline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opisuje prema modelu, djelomično poštuje redoslijed promatranja, asocijacije na temelju kojih razvija tekst stereotipne su i siromašne, slabo postiže ulančanost rečenica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učiteljevih smjernica pripovijeda s različitih gledišta, nema logičkoga slijeda niti jasne uzročno-posljedične veze događaja u tekstu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pronalazi podatke u različitim izvorima prema svojim interesima i potrebama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preuzima i upotrebljava različite oblike informacija poštujući načela zaštite intelektualnoga vlasništva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rijetko točno piše veliko početno slovo u jednorječnim i višerječnim imenima te pravopisne znakove (točka sa zarezom, dvotočka, trotočka i zagrada)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povremenu pomoć učitelja izrađuje plan pisanja: sažima prikupljene podatke, uspoređuje podatke prema važnosti, određuje glavni cilj pisanja s obzirom na svrhu pisanja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raspoređuje sadržaj u skladu sa strukturom: dijelove plana oblikuje u manje cjeline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opisuje prema smjernicama poštujući redoslijed promatranja, asocijacije na temelju kojih razvija tekst povremeno su inovativne, djelomično postiže ulančanost rečenica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uglavnom samostalno pripovijeda s različitih gledišta, uglavnom poštuje logički slijed, ne postiže posve jasnu uzročno-posljedičnu vezu događaja u tekstu 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pronalazi podatke u različitim izvorima prema svojim interesima i potrebama</w:t>
            </w:r>
          </w:p>
          <w:p>
            <w:pPr>
              <w:pStyle w:val="Normal"/>
              <w:spacing w:before="0" w:after="120"/>
              <w:rPr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</w:t>
            </w:r>
            <w:r>
              <w:rPr>
                <w:rFonts w:eastAsia="Calibri" w:cs="Times New Roman"/>
                <w:sz w:val="19"/>
                <w:szCs w:val="19"/>
                <w:lang w:eastAsia="hr-HR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preuzima i upotrebljava različite oblike informacija poštujući načela zaštite intelektualnoga vlasništva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točno piše veliko početno slovo u jednorječnim i višerječnim imenima te pravopisne znakove (točka sa zarezom, dvotočka, trotočka i zagrada)</w:t>
            </w:r>
          </w:p>
        </w:tc>
        <w:tc>
          <w:tcPr>
            <w:tcW w:w="2918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izrađuje plan pisanja: sažima prikupljene podatke, uspoređuje podatke prema važnosti, određuje glavni cilj pisanja s obzirom na svrhu pisanja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raspoređuje sadržaj u skladu sa strukturom: dijelove plana oblikuje u manje cjeline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opisuje prema smjernicama poštujući redoslijed promatranja, asocijacije na temelju kojih razvija tekst uglavnom su inovativne i zanimljive, uglavnom postiže ulančanost rečenica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pripovijeda s različitih gledišta, uglavnom postiže uzročno-posljedičnu povezanost teksta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se samostalno pronalazi podatke u različitim izvorima prema svojim interesima i potrebama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uglavnom samostalno preuzima i upotrebljava različite oblike informacija poštujući načela zaštite intelektualnoga vlasništva 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točno piše veliko početno slovo u jednorječnim i višerječnim imenima te pravopisne znakove (točka sa zarezom, dvotočka, trotočka i zagrada)</w:t>
            </w:r>
          </w:p>
        </w:tc>
        <w:tc>
          <w:tcPr>
            <w:tcW w:w="2812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izrađuje plan pisanja: sažima prikupljene podatke, uspoređuje podatke prema važnosti, određuje glavni cilj pisanja s obzirom na svrhu pisanja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raspoređuje sadržaj u skladu sa strukturom: dijelove plana oblikuje u manje cjeline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opisuje prema vlastitome planu poštujući redoslijed promatranja,</w:t>
            </w:r>
            <w:r>
              <w:rPr>
                <w:rFonts w:eastAsia="Calibri" w:cs="Times New Roman"/>
                <w:sz w:val="19"/>
                <w:szCs w:val="19"/>
                <w:lang w:eastAsia="hr-HR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asocijacije na temelju kojih razvija tekst inovativne su i zanimljive, postiže ulančanost rečenica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pripovijeda s različitih gledišta, postiže uzročno-posljedičnu povezanost teksta, u pripovijedanje unosi različite pojedinosti u skladu s gledištem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pronalazi podatke u različitim izvorima prema svojim interesima i potrebama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samostalno preuzima i upotrebljava različite oblike informacija poštujući načela zaštite intelektualnoga vlasništva 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točno piše veliko početno slovo u jednorječnim i višerječnim imenima te pravopisne znakove (točka sa zarezom, dvotočka, trotočka i zagrada)</w:t>
            </w:r>
          </w:p>
        </w:tc>
      </w:tr>
      <w:tr>
        <w:trPr>
          <w:trHeight w:val="1130" w:hRule="atLeast"/>
        </w:trPr>
        <w:tc>
          <w:tcPr>
            <w:tcW w:w="2491" w:type="dxa"/>
            <w:vMerge w:val="restart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4"/>
                <w:szCs w:val="24"/>
                <w:lang w:eastAsia="hr-HR"/>
              </w:rPr>
              <w:t>HJ A.6.5. Učenik oblikuje tekst i primjenjuje jezična znanja o promjenjivim vrstama riječi na oglednim i čestim primjerima.</w:t>
            </w:r>
          </w:p>
        </w:tc>
        <w:tc>
          <w:tcPr>
            <w:tcW w:w="287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C45911" w:themeColor="accent2" w:themeShade="bf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>uz pomoć učitelja upotrebljava u govoru i pismu zamjenice, brojeve i glagolske oblike</w:t>
            </w:r>
          </w:p>
        </w:tc>
        <w:tc>
          <w:tcPr>
            <w:tcW w:w="3008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C45911" w:themeColor="accent2" w:themeShade="bf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>djelomično samostalno upotrebljava u govoru i pismu zamjenice, brojeve i glagolske oblike</w:t>
            </w:r>
          </w:p>
        </w:tc>
        <w:tc>
          <w:tcPr>
            <w:tcW w:w="2918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C45911" w:themeColor="accent2" w:themeShade="bf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>uglavnom samostalno upotrebljava u govoru i pismu zamjenice, brojeve i glagolske oblike</w:t>
            </w:r>
          </w:p>
        </w:tc>
        <w:tc>
          <w:tcPr>
            <w:tcW w:w="2812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C45911" w:themeColor="accent2" w:themeShade="bf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>samostalno upotrebljava u govoru i pismu zamjenice, brojeve i glagolske oblike</w:t>
            </w:r>
          </w:p>
        </w:tc>
      </w:tr>
      <w:tr>
        <w:trPr>
          <w:trHeight w:val="1130" w:hRule="atLeast"/>
        </w:trPr>
        <w:tc>
          <w:tcPr>
            <w:tcW w:w="2491" w:type="dxa"/>
            <w:vMerge w:val="continue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hr-HR"/>
              </w:rPr>
            </w:r>
          </w:p>
        </w:tc>
        <w:tc>
          <w:tcPr>
            <w:tcW w:w="2877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prepoznaje osobne, posvojne, povratno-</w:t>
              <w:br/>
              <w:t>-posvojnu, povratnu, pokazne i upitne zamjenice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rijetko točno upotrebljava u govoru i pismu glagolske imenice, glagolski pridjev trpni; glavne i redne brojeve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rijetko točno upotrebljava u govoru i pismu glagolske oblike za izricanje vremena i načina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rijetko provodi (i, gdje je potrebno, bilježi) glasovne promjene u riječima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prepoznaje osobne, posvojne, povratno-</w:t>
              <w:br/>
              <w:t>-posvojnu, povratnu, pokazne i upitne zamjenice, djelomično točno rabi oblike navedenih zamjenica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djelomično točno upotrebljava u govoru i pismu glagolske imenice, glagolski pridjev trpni; glavne i redne brojeve 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točno upotrebljava u govoru i pismu glagolske oblike za izricanje vremena i načina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povremeno samostalno i točno provodi (i, gdje je potrebno, bilježi) glasovne promjene u riječima</w:t>
            </w:r>
          </w:p>
        </w:tc>
        <w:tc>
          <w:tcPr>
            <w:tcW w:w="2918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prepoznaje i uglavnom točno rabi sve oblike osobnih, posvojnih, povratno-posvojne, povratne, pokaznih i upitnih zamjenica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točno upotrebljava u govoru i pismu glagolske imenice, glagolski pridjev trpni; glavne i redne brojeve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točno upotrebljava u govoru i pismu glagolske oblike za izricanje vremena i načina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i točno provodi (i, gdje je potrebno, bilježi) glasovne promjene u riječima</w:t>
            </w:r>
          </w:p>
        </w:tc>
        <w:tc>
          <w:tcPr>
            <w:tcW w:w="2812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prepoznaje i točno rabi sve oblike osobnih, posvojnih, povratno-posvojne, povratne, pokaznih i upitnih zamjenica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točno upotrebljava u govoru i pismu glagolske imenice, glagolski pridjev trpni; glavne i redne brojeve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točno upotrebljava u govoru i pismu glagolske oblike za izricanje vremena i načina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i točno provodi (i, gdje je potrebno, bilježi) glasovne promjene u riječima</w:t>
            </w:r>
          </w:p>
        </w:tc>
      </w:tr>
      <w:tr>
        <w:trPr>
          <w:trHeight w:val="1130" w:hRule="atLeast"/>
        </w:trPr>
        <w:tc>
          <w:tcPr>
            <w:tcW w:w="2491" w:type="dxa"/>
            <w:vMerge w:val="restart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4"/>
                <w:szCs w:val="24"/>
                <w:lang w:eastAsia="hr-HR"/>
              </w:rPr>
              <w:t>HJ A.6.6.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4"/>
                <w:szCs w:val="24"/>
                <w:lang w:eastAsia="hr-HR"/>
              </w:rPr>
              <w:t>Učenik uočava jezičnu raznolikost hrvatskoga jezika kroz hrvatsku povijest.</w:t>
            </w:r>
          </w:p>
        </w:tc>
        <w:tc>
          <w:tcPr>
            <w:tcW w:w="287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C45911" w:themeColor="accent2" w:themeShade="bf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 xml:space="preserve">uz pomoć učitelja prepoznaje hrvatska narječja i govore te nabraja spomenike hrvatske srednjovjekovne pismenosti </w:t>
            </w:r>
          </w:p>
        </w:tc>
        <w:tc>
          <w:tcPr>
            <w:tcW w:w="3008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C45911" w:themeColor="accent2" w:themeShade="bf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 xml:space="preserve">djelomično samostalno prepoznaje hrvatska narječja i govore, nabraja i djelomično samostalno tumači važnost spomenika hrvatske srednjovjekovne pismenosti </w:t>
            </w:r>
          </w:p>
        </w:tc>
        <w:tc>
          <w:tcPr>
            <w:tcW w:w="2918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C45911" w:themeColor="accent2" w:themeShade="bf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 xml:space="preserve">uglavnom samostalno prepoznaje hrvatska narječja i govore, nabraja i uglavnom samostalno tumači važnost spomenika hrvatske srednjovjekovne pismenosti </w:t>
            </w:r>
          </w:p>
        </w:tc>
        <w:tc>
          <w:tcPr>
            <w:tcW w:w="2812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C45911" w:themeColor="accent2" w:themeShade="bf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>samostalno prepoznaje hrvatska narječja i govore, nabraja i samostalno tumači važnost spomenika hrvatske srednjovjekovne pismenosti</w:t>
            </w:r>
          </w:p>
        </w:tc>
      </w:tr>
      <w:tr>
        <w:trPr>
          <w:trHeight w:val="1130" w:hRule="atLeast"/>
        </w:trPr>
        <w:tc>
          <w:tcPr>
            <w:tcW w:w="2491" w:type="dxa"/>
            <w:vMerge w:val="continue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hr-HR"/>
              </w:rPr>
            </w:r>
          </w:p>
        </w:tc>
        <w:tc>
          <w:tcPr>
            <w:tcW w:w="2877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prepoznaje hrvatska narječja i govore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objašnjava pojmove trojezičnost (staroslavenski, starohrvatski i latinski) i tropismenost (glagoljica, hrvatska ćirilica/bosančica, latinica) tijekom hrvatske povijesti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nabraja spomenike hrvatske srednjovjekovne pismenosti i imenuje hrvatski Prvotisak</w:t>
            </w:r>
          </w:p>
        </w:tc>
        <w:tc>
          <w:tcPr>
            <w:tcW w:w="3008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prepoznaje hrvatska narječja i govore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objašnjava pojmove trojezičnost (staroslavenski, starohrvatski i latinski) i tropismenost (glagoljica, hrvatska ćirilica/bosančica, latinica) tijekom hrvatske povijesti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nabraja spomenike hrvatske srednjovjekovne pismenosti i imenuje hrvatski Prvotisak, djelomično samostalno tumači važnost spomenika hrvatske srednjovjekovne pismenosti</w:t>
            </w:r>
          </w:p>
        </w:tc>
        <w:tc>
          <w:tcPr>
            <w:tcW w:w="2918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prepoznaje hrvatska narječja i govore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objašnjava pojmove trojezičnost (staroslavenski, starohrvatski i latinski) i tropismenost (glagoljica, hrvatska ćirilica/bosančica, latinica) tijekom hrvatske povijesti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nabraja spomenike hrvatske srednjovjekovne pismenosti i imenuje hrvatski Prvotisak, uglavnom samostalno tumači važnost spomenika hrvatske srednjovjekovne pismenosti</w:t>
            </w:r>
          </w:p>
        </w:tc>
        <w:tc>
          <w:tcPr>
            <w:tcW w:w="2812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prepoznaje hrvatska narječja i govore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objašnjava pojmove trojezičnost (staroslavenski, starohrvatski i latinski) i tropismenost (glagoljica, hrvatska ćirilica/bosančica, latinica) tijekom hrvatske povijesti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nabraja spomenike hrvatske srednjovjekovne pismenosti i imenuje hrvatski Prvotisak, samostalno tumači važnost spomenika hrvatske srednjovjekovne pismenosti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Style w:val="Reetkatablice"/>
        <w:tblW w:w="141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72"/>
        <w:gridCol w:w="3013"/>
        <w:gridCol w:w="2999"/>
        <w:gridCol w:w="2807"/>
        <w:gridCol w:w="2815"/>
      </w:tblGrid>
      <w:tr>
        <w:trPr>
          <w:trHeight w:val="570" w:hRule="atLeast"/>
        </w:trPr>
        <w:tc>
          <w:tcPr>
            <w:tcW w:w="14106" w:type="dxa"/>
            <w:gridSpan w:val="5"/>
            <w:tcBorders/>
            <w:shd w:color="auto" w:fill="F4B083" w:themeFill="accent2" w:themeFillTint="99" w:val="clear"/>
            <w:vAlign w:val="center"/>
          </w:tcPr>
          <w:p>
            <w:pPr>
              <w:pStyle w:val="Normal"/>
              <w:pageBreakBefore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eastAsia="hr-HR"/>
              </w:rPr>
              <w:t>KNJIŽEVNOST I STVARALAŠTVO</w:t>
            </w:r>
          </w:p>
        </w:tc>
      </w:tr>
      <w:tr>
        <w:trPr>
          <w:trHeight w:val="426" w:hRule="atLeast"/>
        </w:trPr>
        <w:tc>
          <w:tcPr>
            <w:tcW w:w="2472" w:type="dxa"/>
            <w:vMerge w:val="restart"/>
            <w:tcBorders/>
            <w:shd w:color="auto" w:fill="FBE4D5" w:themeFill="accent2" w:themeFillTint="3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Cs w:val="22"/>
                <w:lang w:eastAsia="hr-HR"/>
              </w:rPr>
              <w:t>ODGOJNO-OBRAZOVNI ISHOD</w:t>
            </w:r>
          </w:p>
        </w:tc>
        <w:tc>
          <w:tcPr>
            <w:tcW w:w="11634" w:type="dxa"/>
            <w:gridSpan w:val="4"/>
            <w:tcBorders/>
            <w:shd w:color="auto" w:fill="FBE4D5" w:themeFill="accent2" w:themeFillTint="3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szCs w:val="22"/>
                <w:lang w:eastAsia="hr-HR"/>
              </w:rPr>
              <w:t>RAZINA USVOJENOSTI ISHODA I PODISHODA</w:t>
            </w:r>
          </w:p>
        </w:tc>
      </w:tr>
      <w:tr>
        <w:trPr>
          <w:trHeight w:val="416" w:hRule="atLeast"/>
        </w:trPr>
        <w:tc>
          <w:tcPr>
            <w:tcW w:w="2472" w:type="dxa"/>
            <w:vMerge w:val="continue"/>
            <w:tcBorders/>
            <w:shd w:color="auto" w:fill="FBE4D5" w:themeFill="accent2" w:themeFillTint="3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hr-H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3013" w:type="dxa"/>
            <w:tcBorders/>
            <w:shd w:color="auto" w:fill="FBE4D5" w:themeFill="accent2" w:themeFillTint="3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Cs w:val="22"/>
                <w:lang w:eastAsia="hr-HR"/>
              </w:rPr>
              <w:t>DOVOLJNA</w:t>
            </w:r>
          </w:p>
        </w:tc>
        <w:tc>
          <w:tcPr>
            <w:tcW w:w="2999" w:type="dxa"/>
            <w:tcBorders/>
            <w:shd w:color="auto" w:fill="FBE4D5" w:themeFill="accent2" w:themeFillTint="3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szCs w:val="22"/>
                <w:lang w:eastAsia="hr-HR"/>
              </w:rPr>
              <w:t>DOBRA</w:t>
            </w:r>
          </w:p>
        </w:tc>
        <w:tc>
          <w:tcPr>
            <w:tcW w:w="2807" w:type="dxa"/>
            <w:tcBorders/>
            <w:shd w:color="auto" w:fill="FBE4D5" w:themeFill="accent2" w:themeFillTint="3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szCs w:val="22"/>
                <w:lang w:eastAsia="hr-HR"/>
              </w:rPr>
              <w:t>VRLO DOBRA</w:t>
            </w:r>
          </w:p>
        </w:tc>
        <w:tc>
          <w:tcPr>
            <w:tcW w:w="2815" w:type="dxa"/>
            <w:tcBorders/>
            <w:shd w:color="auto" w:fill="FBE4D5" w:themeFill="accent2" w:themeFillTint="3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szCs w:val="22"/>
                <w:lang w:eastAsia="hr-HR"/>
              </w:rPr>
              <w:t>ODLIČNA</w:t>
            </w:r>
          </w:p>
        </w:tc>
      </w:tr>
      <w:tr>
        <w:trPr>
          <w:trHeight w:val="1246" w:hRule="atLeast"/>
        </w:trPr>
        <w:tc>
          <w:tcPr>
            <w:tcW w:w="2472" w:type="dxa"/>
            <w:vMerge w:val="restart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4"/>
                <w:szCs w:val="24"/>
                <w:lang w:eastAsia="hr-HR"/>
              </w:rPr>
              <w:t>HJ B.6.1. Učenik obrazlaže vlastite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4"/>
                <w:szCs w:val="24"/>
                <w:lang w:eastAsia="hr-HR"/>
              </w:rPr>
              <w:t>stavove u vezi s pročitanim tekstom.</w:t>
            </w:r>
          </w:p>
        </w:tc>
        <w:tc>
          <w:tcPr>
            <w:tcW w:w="3013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before="0" w:after="80"/>
              <w:rPr>
                <w:rFonts w:ascii="Times New Roman" w:hAnsi="Times New Roman"/>
                <w:b/>
                <w:b/>
                <w:bCs/>
                <w:color w:val="C45911" w:themeColor="accent2" w:themeShade="bf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>uz poticaj učitelja šturo opisuje vlastite predodžbe i iskustva te iskustva izrečena u književnome tekstu</w:t>
            </w:r>
          </w:p>
        </w:tc>
        <w:tc>
          <w:tcPr>
            <w:tcW w:w="2999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before="0" w:after="80"/>
              <w:rPr>
                <w:rFonts w:ascii="Times New Roman" w:hAnsi="Times New Roman"/>
                <w:b/>
                <w:b/>
                <w:bCs/>
                <w:color w:val="C45911" w:themeColor="accent2" w:themeShade="bf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>izražava emocionalni doživljaj i djelomično razumijevanje književnoga teksta</w:t>
            </w:r>
          </w:p>
        </w:tc>
        <w:tc>
          <w:tcPr>
            <w:tcW w:w="280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before="0" w:after="80"/>
              <w:rPr>
                <w:rFonts w:ascii="Times New Roman" w:hAnsi="Times New Roman"/>
                <w:b/>
                <w:b/>
                <w:bCs/>
                <w:color w:val="C45911" w:themeColor="accent2" w:themeShade="bf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>izražava emocionalni doživljaj i uglavnom točno razumijevanje književnoga teksta</w:t>
            </w:r>
          </w:p>
        </w:tc>
        <w:tc>
          <w:tcPr>
            <w:tcW w:w="2815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before="0" w:after="80"/>
              <w:rPr>
                <w:rFonts w:ascii="Times New Roman" w:hAnsi="Times New Roman"/>
                <w:b/>
                <w:b/>
                <w:bCs/>
                <w:color w:val="C45911" w:themeColor="accent2" w:themeShade="bf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>izražava emocionalni doživljaj i točno razumijevanje književnoga teksta</w:t>
            </w:r>
          </w:p>
        </w:tc>
      </w:tr>
      <w:tr>
        <w:trPr>
          <w:trHeight w:val="831" w:hRule="atLeast"/>
        </w:trPr>
        <w:tc>
          <w:tcPr>
            <w:tcW w:w="247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hr-HR"/>
              </w:rPr>
            </w:r>
          </w:p>
        </w:tc>
        <w:tc>
          <w:tcPr>
            <w:tcW w:w="3013" w:type="dxa"/>
            <w:tcBorders/>
            <w:shd w:fill="auto" w:val="clear"/>
          </w:tcPr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uočava kako stavovi i vrijednosti u književnim tekstovima utječu na čitatelje, površno ih i šturo uspoređuje s vlastitim stavovima i vrijednostima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odgovarajući na pitanja učitelja opisuje na koji način i u kojoj mjeri književni tekst utječe na oblikovanje njegovih stavova i vrijednosti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rijetko izražava vlastite predodžbe o stvarnosti i uvjerenja na temelju čitateljskoga iskustva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uočava etičku razinu književnoga teksta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prepoznaje različite obrasce ponašanja likova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rijetko uočava svrhu književnoga teksta: pobuđivanje osjećaja i ljudske odgovornosti</w:t>
            </w:r>
          </w:p>
        </w:tc>
        <w:tc>
          <w:tcPr>
            <w:tcW w:w="2999" w:type="dxa"/>
            <w:tcBorders/>
            <w:shd w:fill="auto" w:val="clear"/>
          </w:tcPr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uočava kako stavovi i vrijednosti u književnim tekstovima utječu na čitatelje, sažeto ih uspoređuje s vlastitim stavovima i vrijednostima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povremeno potpitanje učitelja opisuje na koji način i u kojoj mjeri književni tekst utječe na oblikovanje njegovih stavova i vrijednosti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povremeno izražava vlastite predodžbe o stvarnosti i uvjerenja na temelju čitateljskoga iskustva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uočava etičku razinu književnoga teksta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</w:t>
            </w:r>
            <w:r>
              <w:rPr>
                <w:rFonts w:eastAsia="Calibri" w:cs="Times New Roman"/>
                <w:sz w:val="19"/>
                <w:szCs w:val="19"/>
                <w:lang w:eastAsia="hr-HR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prepoznaje različite obrasce ponašanja likova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povremeno uočava svrhu književnoga teksta: pobuđivanje osjećaja i ljudske odgovornosti</w:t>
            </w:r>
          </w:p>
        </w:tc>
        <w:tc>
          <w:tcPr>
            <w:tcW w:w="2807" w:type="dxa"/>
            <w:tcBorders/>
            <w:shd w:fill="auto" w:val="clear"/>
          </w:tcPr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uočava kako stavovi i vrijednosti u književnim tekstovima utječu na čitatelje, opširnije ih uspoređuje s vlastitim stavovima i vrijednostima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opisuje na koji način i u kojoj mjeri književni tekst utječe na oblikovanje njegovih stavova i vrijednosti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uglavnom redovito izražava vlastite predodžbe o stvarnosti i uvjerenja na temelju čitateljskoga iskustva 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uočava i tumači etičku razinu književnoga teksta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prepoznaje i tumači različite obrasce ponašanja likova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redovito uočava svrhu književnoga teksta: pobuđivanje osjećaja i ljudske odgovornosti</w:t>
            </w:r>
          </w:p>
        </w:tc>
        <w:tc>
          <w:tcPr>
            <w:tcW w:w="2815" w:type="dxa"/>
            <w:tcBorders/>
            <w:shd w:fill="auto" w:val="clear"/>
          </w:tcPr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uočava kako stavovi i vrijednosti u književnim tekstovima utječu na čitatelje, opširno ih i lucidno uspoređuje s vlastitim stavovima i vrijednostima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i opširno opisuje na koji način i u kojoj mjeri književni tekst utječe na oblikovanje njegovih stavova i vrijednosti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redovito izražava vlastite predodžbe o stvarnosti i uvjerenja na temelju čitateljskoga iskustva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uočava i tumači etičku razinu književnoga teksta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prepoznaje i tumači različite obrasce ponašanja likova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redovito uočava svrhu književnoga teksta: pobuđivanje osjećaja i ljudske odgovornosti</w:t>
            </w:r>
          </w:p>
        </w:tc>
      </w:tr>
      <w:tr>
        <w:trPr>
          <w:trHeight w:val="1130" w:hRule="atLeast"/>
        </w:trPr>
        <w:tc>
          <w:tcPr>
            <w:tcW w:w="2472" w:type="dxa"/>
            <w:vMerge w:val="restart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4"/>
                <w:szCs w:val="24"/>
                <w:lang w:eastAsia="hr-HR"/>
              </w:rPr>
              <w:t>HJ B.6.2. Učenik obrazlaže značenje književnoga teksta na temelju vlastitoga čitateljskog iskustva i znanja o književnosti.</w:t>
            </w:r>
          </w:p>
        </w:tc>
        <w:tc>
          <w:tcPr>
            <w:tcW w:w="3013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C45911" w:themeColor="accent2" w:themeShade="bf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 xml:space="preserve">slabo razlikuje na primjerima obilježja proznih, lirskih i dramskih tekstova </w:t>
            </w:r>
          </w:p>
        </w:tc>
        <w:tc>
          <w:tcPr>
            <w:tcW w:w="2999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C45911" w:themeColor="accent2" w:themeShade="bf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>djelomično razlikuje na primjerima obilježja proznih, lirskih i dramskih tekstova</w:t>
            </w:r>
          </w:p>
        </w:tc>
        <w:tc>
          <w:tcPr>
            <w:tcW w:w="280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C45911" w:themeColor="accent2" w:themeShade="bf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>uglavnom razlikuje na primjerima obilježja proznih, lirskih i dramskih tekstova</w:t>
            </w:r>
          </w:p>
        </w:tc>
        <w:tc>
          <w:tcPr>
            <w:tcW w:w="2815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C45911" w:themeColor="accent2" w:themeShade="bf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>razlikuje na primjerima obilježja proznih, lirskih i dramskih tekstova</w:t>
            </w:r>
          </w:p>
        </w:tc>
      </w:tr>
      <w:tr>
        <w:trPr>
          <w:trHeight w:val="1130" w:hRule="atLeast"/>
        </w:trPr>
        <w:tc>
          <w:tcPr>
            <w:tcW w:w="2472" w:type="dxa"/>
            <w:vMerge w:val="continue"/>
            <w:tcBorders/>
            <w:shd w:color="auto" w:fill="EDEDED" w:themeFill="accent3" w:themeFillTint="33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hr-HR"/>
              </w:rPr>
            </w:r>
          </w:p>
        </w:tc>
        <w:tc>
          <w:tcPr>
            <w:tcW w:w="3013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uz pomoć učitelja otkriva značenje teksta na temelju suodnosa motiva i teme 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uz pomoć učitelja objašnjava događaj, opisuje ulogu likova te mjesto i vrijeme radnje u književnome tekstu 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uz pomoć učitelja razlikuje pripovjedača u 1. i 3. osobi 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rijetko objašnjava vlastito razumijevanje pjesničkih slika i prenesenoga značenja pridajući mu vlastito značenje 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prepoznaje na primjerima različite vrste stihova i strofa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uočava ulogu ponavljanja: asonanca, aliteracija; vrste rime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uočava dramski sukob kao temelj dramske radnje</w:t>
            </w:r>
          </w:p>
        </w:tc>
        <w:tc>
          <w:tcPr>
            <w:tcW w:w="2999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djelomično samostalno otkriva značenje teksta na temelju suodnosa motiva i teme 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djelomično samostalno objašnjava događaj, opisuje ulogu likova te mjesto i vrijeme radnje u književnome tekstu 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razlikuje pripovjedača u 1. i 3. osobi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povremeno objašnjava vlastito razumijevanje pjesničkih slika i prenesenoga značenja pridajući mu vlastito značenje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prepoznaje na primjerima različite vrste stihova i strofa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uočava ulogu ponavljanja: asonanca, aliteracija; vrste rime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uočava dramski sukob kao temelj dramske radnje</w:t>
            </w:r>
          </w:p>
        </w:tc>
        <w:tc>
          <w:tcPr>
            <w:tcW w:w="2807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otkriva značenje teksta na temelju suodnosa motiva i teme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objašnjava događaj, opisuje ulogu likova te mjesto i vrijeme radnje u književnome tekstu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razlikuje pripovjedača u 1. i 3. osobi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redovito objašnjava vlastito razumijevanje pjesničkih slika i prenesenoga značenja pridajući mu vlastito značenje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prepoznaje na primjerima različite vrste stihova i strofa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uočava ulogu ponavljanja: asonanca, aliteracija; vrste rime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uočava dramski sukob kao temelj dramske radnje</w:t>
            </w:r>
          </w:p>
        </w:tc>
        <w:tc>
          <w:tcPr>
            <w:tcW w:w="2815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otkriva značenje teksta na temelju suodnosa motiva i teme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objašnjava događaj, opisuje ulogu likova te mjesto i vrijeme radnje u književnome tekstu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razlikuje pripovjedača u 1. i 3. osobi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redovito objašnjava vlastito razumijevanje pjesničkih slika i prenesenoga značenja pridajući mu vlastito značenje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prepoznaje na primjerima različite vrste stihova i strofa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uočava ulogu ponavljanja: asonanca, aliteracija; vrste rime</w:t>
            </w:r>
          </w:p>
          <w:p>
            <w:pPr>
              <w:pStyle w:val="Normal"/>
              <w:spacing w:before="0"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uočava dramski sukob kao temelj dramske radnje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  <w:color w:val="C45911" w:themeColor="accent2" w:themeShade="bf"/>
          <w:sz w:val="24"/>
          <w:szCs w:val="24"/>
        </w:rPr>
      </w:pPr>
      <w:r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HJ B.6.3. Učenik obrazlaže vlastiti izbor književnoga teksta uočavajući svrhu književnoga teksta.</w:t>
      </w:r>
    </w:p>
    <w:p>
      <w:pPr>
        <w:pStyle w:val="Normal"/>
        <w:rPr>
          <w:rFonts w:ascii="Times New Roman" w:hAnsi="Times New Roman" w:eastAsia="T3Font_4" w:cs="Times New Roman"/>
          <w:sz w:val="20"/>
          <w:szCs w:val="20"/>
        </w:rPr>
      </w:pPr>
      <w:r>
        <w:rPr>
          <w:rFonts w:eastAsia="T3Font_4" w:cs="Times New Roman" w:ascii="Times New Roman" w:hAnsi="Times New Roman"/>
          <w:sz w:val="20"/>
          <w:szCs w:val="20"/>
        </w:rPr>
        <w:t>Književnoteorijska znanja u službi su proširivanja vlastitoga iskustva čitanja i razvijanja pozitivnoga stava prema čitanju.</w:t>
      </w:r>
    </w:p>
    <w:p>
      <w:pPr>
        <w:pStyle w:val="Normal"/>
        <w:rPr>
          <w:rFonts w:ascii="Times New Roman" w:hAnsi="Times New Roman"/>
          <w:b/>
          <w:b/>
          <w:bCs/>
          <w:color w:val="C45911" w:themeColor="accent2" w:themeShade="bf"/>
          <w:sz w:val="24"/>
          <w:szCs w:val="24"/>
        </w:rPr>
      </w:pPr>
      <w:r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color w:val="C45911" w:themeColor="accent2" w:themeShade="bf"/>
          <w:sz w:val="24"/>
          <w:szCs w:val="24"/>
        </w:rPr>
      </w:pPr>
      <w:r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HJ B.6.4. Učenik se stvaralački izražava prema vlastitome interesu potaknut različitim iskustvima i doživljajima književnoga teksta.</w:t>
      </w:r>
    </w:p>
    <w:p>
      <w:pPr>
        <w:pStyle w:val="Normal"/>
        <w:rPr/>
      </w:pPr>
      <w:r>
        <w:rPr>
          <w:rFonts w:cs="Times New Roman" w:ascii="Times New Roman" w:hAnsi="Times New Roman"/>
          <w:sz w:val="20"/>
          <w:szCs w:val="20"/>
        </w:rPr>
        <w:t xml:space="preserve">Ishod se prati i ne podliježe vrednovanju. Učitelj cijeni učenikovu samostalnost i poštuje njegove mogućnosti. Učenik predstavlja uradak razrednomu odjelu, a učitelj ga može nagraditi ocjenom za izniman trud. </w:t>
      </w:r>
      <w:r>
        <w:br w:type="page"/>
      </w:r>
    </w:p>
    <w:tbl>
      <w:tblPr>
        <w:tblStyle w:val="Reetkatablice"/>
        <w:tblW w:w="139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47"/>
        <w:gridCol w:w="2805"/>
        <w:gridCol w:w="2942"/>
        <w:gridCol w:w="2763"/>
        <w:gridCol w:w="2691"/>
      </w:tblGrid>
      <w:tr>
        <w:trPr>
          <w:trHeight w:val="570" w:hRule="atLeast"/>
        </w:trPr>
        <w:tc>
          <w:tcPr>
            <w:tcW w:w="13948" w:type="dxa"/>
            <w:gridSpan w:val="5"/>
            <w:tcBorders/>
            <w:shd w:color="auto" w:fill="F4B083" w:themeFill="accent2" w:themeFillTint="99" w:val="clear"/>
            <w:vAlign w:val="center"/>
          </w:tcPr>
          <w:p>
            <w:pPr>
              <w:pStyle w:val="Normal"/>
              <w:pageBreakBefore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eastAsia="hr-HR"/>
              </w:rPr>
              <w:t>KULTURA I MEDIJI</w:t>
            </w:r>
          </w:p>
        </w:tc>
      </w:tr>
      <w:tr>
        <w:trPr>
          <w:trHeight w:val="426" w:hRule="atLeast"/>
        </w:trPr>
        <w:tc>
          <w:tcPr>
            <w:tcW w:w="2747" w:type="dxa"/>
            <w:vMerge w:val="restart"/>
            <w:tcBorders/>
            <w:shd w:color="auto" w:fill="FBE4D5" w:themeFill="accent2" w:themeFillTint="3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Cs w:val="22"/>
                <w:lang w:eastAsia="hr-HR"/>
              </w:rPr>
              <w:t>ODGOJNO-OBRAZOVNI ISHOD</w:t>
            </w:r>
          </w:p>
        </w:tc>
        <w:tc>
          <w:tcPr>
            <w:tcW w:w="11201" w:type="dxa"/>
            <w:gridSpan w:val="4"/>
            <w:tcBorders/>
            <w:shd w:color="auto" w:fill="FBE4D5" w:themeFill="accent2" w:themeFillTint="3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szCs w:val="22"/>
                <w:lang w:eastAsia="hr-HR"/>
              </w:rPr>
              <w:t>RAZINA USVOJENOSTI ISHODA I PODISHODA</w:t>
            </w:r>
          </w:p>
        </w:tc>
      </w:tr>
      <w:tr>
        <w:trPr>
          <w:trHeight w:val="416" w:hRule="atLeast"/>
        </w:trPr>
        <w:tc>
          <w:tcPr>
            <w:tcW w:w="2747" w:type="dxa"/>
            <w:vMerge w:val="continue"/>
            <w:tcBorders/>
            <w:shd w:color="auto" w:fill="FBE4D5" w:themeFill="accent2" w:themeFillTint="3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hr-H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2805" w:type="dxa"/>
            <w:tcBorders/>
            <w:shd w:color="auto" w:fill="FBE4D5" w:themeFill="accent2" w:themeFillTint="3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Cs w:val="22"/>
                <w:lang w:eastAsia="hr-HR"/>
              </w:rPr>
              <w:t>DOVOLJNA</w:t>
            </w:r>
          </w:p>
        </w:tc>
        <w:tc>
          <w:tcPr>
            <w:tcW w:w="2942" w:type="dxa"/>
            <w:tcBorders/>
            <w:shd w:color="auto" w:fill="FBE4D5" w:themeFill="accent2" w:themeFillTint="3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szCs w:val="22"/>
                <w:lang w:eastAsia="hr-HR"/>
              </w:rPr>
              <w:t>DOBRA</w:t>
            </w:r>
          </w:p>
        </w:tc>
        <w:tc>
          <w:tcPr>
            <w:tcW w:w="2763" w:type="dxa"/>
            <w:tcBorders/>
            <w:shd w:color="auto" w:fill="FBE4D5" w:themeFill="accent2" w:themeFillTint="3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szCs w:val="22"/>
                <w:lang w:eastAsia="hr-HR"/>
              </w:rPr>
              <w:t>VRLO DOBRA</w:t>
            </w:r>
          </w:p>
        </w:tc>
        <w:tc>
          <w:tcPr>
            <w:tcW w:w="2691" w:type="dxa"/>
            <w:tcBorders/>
            <w:shd w:color="auto" w:fill="FBE4D5" w:themeFill="accent2" w:themeFillTint="3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szCs w:val="22"/>
                <w:lang w:eastAsia="hr-HR"/>
              </w:rPr>
              <w:t>ODLIČNA</w:t>
            </w:r>
          </w:p>
        </w:tc>
      </w:tr>
      <w:tr>
        <w:trPr>
          <w:trHeight w:val="1246" w:hRule="atLeast"/>
        </w:trPr>
        <w:tc>
          <w:tcPr>
            <w:tcW w:w="2747" w:type="dxa"/>
            <w:vMerge w:val="restart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4"/>
                <w:szCs w:val="24"/>
                <w:lang w:eastAsia="hr-HR"/>
              </w:rPr>
              <w:t>HJ C.6.1. Učenik uspoređuje različito predstavljanje istih medijskih sadržaja i njihov utjecaj na razvoj mišljenja i stavova.</w:t>
            </w:r>
          </w:p>
        </w:tc>
        <w:tc>
          <w:tcPr>
            <w:tcW w:w="2805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before="0" w:after="80"/>
              <w:rPr>
                <w:rFonts w:ascii="Times New Roman" w:hAnsi="Times New Roman"/>
                <w:b/>
                <w:b/>
                <w:bCs/>
                <w:color w:val="C45911" w:themeColor="accent2" w:themeShade="bf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>uz pomoć učitelja pronalazi primjere istoga medijskog sadržaja u različitim medijima i uočava različito predstavljanje sadržaja</w:t>
            </w:r>
          </w:p>
        </w:tc>
        <w:tc>
          <w:tcPr>
            <w:tcW w:w="2942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before="0" w:after="80"/>
              <w:rPr>
                <w:rFonts w:ascii="Times New Roman" w:hAnsi="Times New Roman"/>
                <w:b/>
                <w:b/>
                <w:bCs/>
                <w:color w:val="C45911" w:themeColor="accent2" w:themeShade="bf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>djelomično samostalno pronalazi primjere istoga medijskog sadržaja u različitim medijima i uočava različito predstavljanje sadržaja</w:t>
            </w:r>
          </w:p>
        </w:tc>
        <w:tc>
          <w:tcPr>
            <w:tcW w:w="2763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before="0" w:after="80"/>
              <w:rPr>
                <w:rFonts w:ascii="Times New Roman" w:hAnsi="Times New Roman"/>
                <w:b/>
                <w:b/>
                <w:bCs/>
                <w:color w:val="C45911" w:themeColor="accent2" w:themeShade="bf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>uglavnom samostalno pronalazi primjere istoga medijskog sadržaja u različitim medijima i uočava različito predstavljanje sadržaja</w:t>
            </w:r>
          </w:p>
        </w:tc>
        <w:tc>
          <w:tcPr>
            <w:tcW w:w="2691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before="0" w:after="80"/>
              <w:rPr>
                <w:rFonts w:ascii="Times New Roman" w:hAnsi="Times New Roman"/>
                <w:b/>
                <w:b/>
                <w:bCs/>
                <w:color w:val="C45911" w:themeColor="accent2" w:themeShade="bf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>samostalno pronalazi primjere istoga medijskog sadržaja u različitim medijima i uočava različito predstavljanje sadržaja</w:t>
            </w:r>
          </w:p>
        </w:tc>
      </w:tr>
      <w:tr>
        <w:trPr>
          <w:trHeight w:val="416" w:hRule="atLeast"/>
        </w:trPr>
        <w:tc>
          <w:tcPr>
            <w:tcW w:w="274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hr-HR"/>
              </w:rPr>
            </w:r>
          </w:p>
        </w:tc>
        <w:tc>
          <w:tcPr>
            <w:tcW w:w="2805" w:type="dxa"/>
            <w:tcBorders/>
            <w:shd w:fill="auto" w:val="clear"/>
          </w:tcPr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uočava podjelu na komercijalne i nekomercijalne medije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uz pomoć učitelja uočava predstavljanje istih medijskih sadržaja u različitim medijima 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objašnjava reakcije različitih primatelja na isti medijski tekst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pretpostavlja o ciljanoj publici na temelju pročitanoga teksta / pogledane predstave / filma / serije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opisuje kako se različitim postupcima, tehnikama te vizualnim i zvučnim znakovima oblikuje značenje medijske poruke i stvara željeni učinak na publiku</w:t>
            </w:r>
          </w:p>
        </w:tc>
        <w:tc>
          <w:tcPr>
            <w:tcW w:w="2942" w:type="dxa"/>
            <w:tcBorders/>
            <w:shd w:fill="auto" w:val="clear"/>
          </w:tcPr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djelomično samostalno uočava podjelu na komercijalne i nekomercijalne medije 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uočava predstavljanje istih medijskih sadržaja u različitim medijima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objašnjava reakcije različitih primatelja na isti medijski tekst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pretpostavlja o ciljanoj publici na temelju pročitanoga teksta / pogledane predstave / filma / serije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opisuje kako se različitim postupcima, tehnikama te vizualnim i zvučnim znakovima oblikuje značenje medijske poruke i stvara željeni učinak na publiku</w:t>
            </w:r>
          </w:p>
        </w:tc>
        <w:tc>
          <w:tcPr>
            <w:tcW w:w="2763" w:type="dxa"/>
            <w:tcBorders/>
            <w:shd w:fill="auto" w:val="clear"/>
          </w:tcPr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uglavnom samostalno uočava podjelu na komercijalne i nekomercijalne medije 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uočava predstavljanje istih medijskih sadržaja u različitim medijima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objašnjava reakcije različitih primatelja na isti medijski tekst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pretpostavlja o ciljanoj publici na temelju pročitanoga teksta / pogledane predstave / filma / serije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opisuje kako se različitim postupcima, tehnikama te vizualnim i zvučnim znakovima oblikuje značenje medijske poruke i stvara željeni učinak na publiku</w:t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uočava podjelu na komercijalne i nekomercijalne medije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uočava predstavljanje istih medijskih sadržaja u različitim medijima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objašnjava reakcije različitih primatelja na isti medijski tekst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pretpostavlja o ciljanoj publici na temelju pročitanoga teksta / pogledane predstave / filma / serije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opisuje kako se različitim postupcima, tehnikama te vizualnim i zvučnim znakovima oblikuje značenje medijske poruke i stvara željeni učinak na publiku</w:t>
            </w:r>
          </w:p>
        </w:tc>
      </w:tr>
      <w:tr>
        <w:trPr>
          <w:trHeight w:val="958" w:hRule="atLeast"/>
        </w:trPr>
        <w:tc>
          <w:tcPr>
            <w:tcW w:w="2747" w:type="dxa"/>
            <w:vMerge w:val="restart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4"/>
                <w:szCs w:val="24"/>
                <w:lang w:eastAsia="hr-HR"/>
              </w:rPr>
              <w:t xml:space="preserve">HJ C.6.2. Učenik objašnjava značenje popularnokulturnih tekstova s obzirom na interese i prethodno iskustvo. </w:t>
            </w:r>
          </w:p>
        </w:tc>
        <w:tc>
          <w:tcPr>
            <w:tcW w:w="2805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before="0" w:after="80"/>
              <w:rPr>
                <w:rFonts w:ascii="Times New Roman" w:hAnsi="Times New Roman"/>
                <w:b/>
                <w:b/>
                <w:bCs/>
                <w:color w:val="C45911" w:themeColor="accent2" w:themeShade="bf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>uz pomoć učitelja prepoznaje popularno-kulturne tekstove kao dio trenutačne društvene stvarnosti</w:t>
            </w:r>
          </w:p>
        </w:tc>
        <w:tc>
          <w:tcPr>
            <w:tcW w:w="2942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before="0" w:after="80"/>
              <w:rPr>
                <w:rFonts w:ascii="Times New Roman" w:hAnsi="Times New Roman"/>
                <w:b/>
                <w:b/>
                <w:bCs/>
                <w:color w:val="C45911" w:themeColor="accent2" w:themeShade="bf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>djelomično samostalno prepoznaje popularno-kulturne tekstove kao dio trenutačne društvene stvarnosti</w:t>
            </w:r>
          </w:p>
        </w:tc>
        <w:tc>
          <w:tcPr>
            <w:tcW w:w="2763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before="0" w:after="80"/>
              <w:rPr>
                <w:rFonts w:ascii="Times New Roman" w:hAnsi="Times New Roman"/>
                <w:b/>
                <w:b/>
                <w:bCs/>
                <w:color w:val="C45911" w:themeColor="accent2" w:themeShade="bf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>uglavnom samostalno prepoznaje popularno-kulturne tekstove kao dio trenutačne društvene stvarnosti</w:t>
            </w:r>
          </w:p>
        </w:tc>
        <w:tc>
          <w:tcPr>
            <w:tcW w:w="2691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spacing w:before="0" w:after="80"/>
              <w:rPr>
                <w:rFonts w:ascii="Times New Roman" w:hAnsi="Times New Roman"/>
                <w:b/>
                <w:b/>
                <w:bCs/>
                <w:color w:val="C45911" w:themeColor="accent2" w:themeShade="bf"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b/>
                <w:bCs/>
                <w:color w:val="C45911" w:themeColor="accent2" w:themeShade="bf"/>
                <w:sz w:val="20"/>
                <w:szCs w:val="20"/>
                <w:lang w:eastAsia="hr-HR"/>
              </w:rPr>
              <w:t>samostalno prepoznaje popularno-kulturne tekstove kao dio trenutačne društvene stvarnosti</w:t>
            </w:r>
          </w:p>
        </w:tc>
      </w:tr>
      <w:tr>
        <w:trPr>
          <w:trHeight w:val="831" w:hRule="atLeast"/>
        </w:trPr>
        <w:tc>
          <w:tcPr>
            <w:tcW w:w="274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hr-HR"/>
              </w:rPr>
            </w:r>
          </w:p>
        </w:tc>
        <w:tc>
          <w:tcPr>
            <w:tcW w:w="2805" w:type="dxa"/>
            <w:tcBorders/>
            <w:shd w:fill="auto" w:val="clear"/>
          </w:tcPr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rijetko objašnjava vezu teksta i svijeta koji ga okružuje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rijetko objašnjava značenje popularnokulturnih tekstova i povezuje ih s vlastitim interesima, željama i iskustvom 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uočava priču i likove kao temelje popularnokulturnih tekstova, tj. kao objekte znatiželje, sviđanja/nesviđanja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izdvaja dijelove popularnokulturnih tekstova koji predstavljaju razlike i različita uvjerenja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rijetko uspoređuje vlastita i tuđa mišljenja o popularnokulturnim tekstovima u skladu s dosadašnjim iskustvom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uz pomoć učitelja objašnjava pojam popularne kulture na poznatim primjerima popularnokulturnih tekstova</w:t>
            </w:r>
          </w:p>
        </w:tc>
        <w:tc>
          <w:tcPr>
            <w:tcW w:w="2942" w:type="dxa"/>
            <w:tcBorders/>
            <w:shd w:fill="auto" w:val="clear"/>
          </w:tcPr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povremeno objašnjava vezu teksta i svijeta koji ga okružuje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povremeno objašnjava značenje popularnokulturnih tekstova i povezuje ih s vlastitim interesima, željama i iskustvom 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uočava priču i likove kao temelje popularnokulturnih tekstova, tj. kao objekte znatiželje, sviđanja/nesviđanja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izdvaja dijelove popularnokulturnih tekstova koji predstavljaju razlike i različita uvjerenja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povremeno uspoređuje vlastita i tuđa mišljenja o popularnokulturnim tekstovima u skladu s dosadašnjim iskustvom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djelomično samostalno objašnjava pojam popularne kulture na poznatim primjerima popularnokulturnih tekstova</w:t>
            </w:r>
          </w:p>
        </w:tc>
        <w:tc>
          <w:tcPr>
            <w:tcW w:w="2763" w:type="dxa"/>
            <w:tcBorders/>
            <w:shd w:fill="auto" w:val="clear"/>
          </w:tcPr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redovito objašnjava vezu teksta i svijeta koji ga okružuje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uglavnom redovito objašnjava značenje popularnokulturnih tekstova i povezuje ih s vlastitim interesima, željama i iskustvom 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uočava priču i likove kao temelje popularnokulturnih tekstova, tj. kao objekte znatiželje, sviđanja/nesviđanja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izdvaja dijelove popularnokulturnih tekstova koji predstavljaju razlike i različita uvjerenja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redovito uspoređuje vlastita i tuđa mišljenja o popularnokulturnim tekstovima u skladu s dosadašnjim iskustvom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uglavnom samostalno objašnjava pojam popularne kulture na poznatim primjerima popularnokulturnih tekstova</w:t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redovito objašnjava vezu teksta i svijeta koji ga okružuje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redovito objašnjava značenje popularnokulturnih tekstova i povezuje ih s vlastitim interesima, željama i iskustvom 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uočava priču i likove kao temelje popularnokulturnih tekstova, tj. kao objekte znatiželje, sviđanja/nesviđanja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samostalno izdvaja dijelove popularnokulturnih tekstova koji predstavljaju razlike i različita uvjerenja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>redovito uspoređuje vlastita i tuđa mišljenja o popularnokulturnim tekstovima u skladu s dosadašnjim iskustvom</w:t>
            </w:r>
          </w:p>
          <w:p>
            <w:pPr>
              <w:pStyle w:val="Normal"/>
              <w:spacing w:before="0"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19"/>
                <w:szCs w:val="19"/>
                <w:lang w:eastAsia="hr-HR"/>
              </w:rPr>
              <w:t xml:space="preserve">samostalno objašnjava pojam popularne kulture na poznatim primjerima popularnokulturnih tekstova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eastAsia="T3Font_4" w:cs="Times New Roman"/>
          <w:b/>
          <w:b/>
          <w:bCs/>
          <w:color w:val="C45911" w:themeColor="accent2" w:themeShade="bf"/>
          <w:sz w:val="24"/>
          <w:szCs w:val="24"/>
        </w:rPr>
      </w:pPr>
      <w:r>
        <w:rPr>
          <w:rFonts w:eastAsia="T3Font_4" w:cs="Times New Roman" w:ascii="Times New Roman" w:hAnsi="Times New Roman"/>
          <w:b/>
          <w:bCs/>
          <w:color w:val="C45911" w:themeColor="accent2" w:themeShade="bf"/>
          <w:sz w:val="24"/>
          <w:szCs w:val="24"/>
        </w:rPr>
        <w:t>HJ C.6.3. Učenik posjećuje kulturne događaje u fizičkome i virtualnome okružju.</w:t>
      </w:r>
    </w:p>
    <w:p>
      <w:pPr>
        <w:pStyle w:val="Normal"/>
        <w:rPr/>
      </w:pPr>
      <w:r>
        <w:rPr>
          <w:rFonts w:cs="Times New Roman" w:ascii="Times New Roman" w:hAnsi="Times New Roman"/>
          <w:sz w:val="20"/>
          <w:szCs w:val="20"/>
        </w:rPr>
        <w:t>Ishod se ne vrednuje, samo se prati.</w:t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Reetkatablice"/>
        <w:tblW w:w="141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02"/>
        <w:gridCol w:w="4706"/>
        <w:gridCol w:w="4698"/>
      </w:tblGrid>
      <w:tr>
        <w:trPr>
          <w:trHeight w:val="395" w:hRule="atLeast"/>
        </w:trPr>
        <w:tc>
          <w:tcPr>
            <w:tcW w:w="14106" w:type="dxa"/>
            <w:gridSpan w:val="3"/>
            <w:tcBorders/>
            <w:shd w:color="auto" w:fill="ED7D31" w:themeFill="accent2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2"/>
                <w:lang w:eastAsia="hr-HR"/>
              </w:rPr>
              <w:t>OBLICI VREDNOVANJA</w:t>
            </w:r>
          </w:p>
        </w:tc>
      </w:tr>
      <w:tr>
        <w:trPr>
          <w:trHeight w:val="415" w:hRule="atLeast"/>
        </w:trPr>
        <w:tc>
          <w:tcPr>
            <w:tcW w:w="4702" w:type="dxa"/>
            <w:tcBorders/>
            <w:shd w:color="auto" w:fill="FBE4D5" w:themeFill="accent2" w:themeFillTint="3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2"/>
                <w:lang w:eastAsia="hr-HR"/>
              </w:rPr>
              <w:t>VREDNOVANJE ZA UČENJE</w:t>
            </w:r>
          </w:p>
        </w:tc>
        <w:tc>
          <w:tcPr>
            <w:tcW w:w="4706" w:type="dxa"/>
            <w:tcBorders/>
            <w:shd w:color="auto" w:fill="FBE4D5" w:themeFill="accent2" w:themeFillTint="3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2"/>
                <w:lang w:eastAsia="hr-HR"/>
              </w:rPr>
              <w:t>VREDNOVANJE KAO UČENJE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2"/>
                <w:lang w:eastAsia="hr-HR"/>
              </w:rPr>
              <w:t>(vršnjačko vrednovanje i samovrednovanje)</w:t>
            </w:r>
          </w:p>
        </w:tc>
        <w:tc>
          <w:tcPr>
            <w:tcW w:w="4698" w:type="dxa"/>
            <w:tcBorders/>
            <w:shd w:color="auto" w:fill="FBE4D5" w:themeFill="accent2" w:themeFillTint="33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2"/>
                <w:lang w:eastAsia="hr-HR"/>
              </w:rPr>
              <w:t>VREDNOVANJE NAUČENOGA</w:t>
            </w:r>
          </w:p>
        </w:tc>
      </w:tr>
      <w:tr>
        <w:trPr>
          <w:trHeight w:val="408" w:hRule="atLeast"/>
        </w:trPr>
        <w:tc>
          <w:tcPr>
            <w:tcW w:w="470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Cs w:val="20"/>
                <w:lang w:eastAsia="hr-HR"/>
              </w:rPr>
              <w:t>argumentirane rasprave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Cs w:val="20"/>
                <w:lang w:eastAsia="hr-HR"/>
              </w:rPr>
              <w:t>promatranje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Cs w:val="20"/>
                <w:lang w:eastAsia="hr-HR"/>
              </w:rPr>
              <w:t>rješavanje problema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Cs w:val="20"/>
                <w:lang w:eastAsia="hr-HR"/>
              </w:rPr>
              <w:t>posteri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Cs w:val="20"/>
                <w:lang w:eastAsia="hr-HR"/>
              </w:rPr>
              <w:t>pitanja radi provjere razumijevanja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Cs w:val="20"/>
                <w:lang w:eastAsia="hr-HR"/>
              </w:rPr>
              <w:t>domaće zadaće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Cs w:val="20"/>
                <w:lang w:eastAsia="hr-HR"/>
              </w:rPr>
              <w:t>kratke pisane provjere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Cs w:val="20"/>
                <w:lang w:eastAsia="hr-HR"/>
              </w:rPr>
              <w:t>izlazne kartice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Cs w:val="20"/>
                <w:lang w:eastAsia="hr-HR"/>
              </w:rPr>
              <w:t>grafički organizatori znanja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Cs w:val="20"/>
                <w:lang w:eastAsia="hr-HR"/>
              </w:rPr>
              <w:t>razmjena informacija o učenju i rezultatima učenja</w:t>
            </w:r>
          </w:p>
        </w:tc>
        <w:tc>
          <w:tcPr>
            <w:tcW w:w="470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Cs w:val="20"/>
                <w:lang w:eastAsia="hr-HR"/>
              </w:rPr>
              <w:t>trominutna stanka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Cs w:val="20"/>
                <w:lang w:eastAsia="hr-HR"/>
              </w:rPr>
              <w:t>(samo)procjena uradaka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Cs w:val="20"/>
                <w:lang w:eastAsia="hr-HR"/>
              </w:rPr>
              <w:t>lista za procjenu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Cs w:val="20"/>
                <w:lang w:eastAsia="hr-HR"/>
              </w:rPr>
              <w:t>rubrike</w:t>
            </w:r>
          </w:p>
        </w:tc>
        <w:tc>
          <w:tcPr>
            <w:tcW w:w="469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Cs w:val="20"/>
                <w:lang w:eastAsia="hr-HR"/>
              </w:rPr>
              <w:t>pisane provjere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Cs w:val="20"/>
                <w:lang w:eastAsia="hr-HR"/>
              </w:rPr>
              <w:t>usmeno ispitivanje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Cs w:val="20"/>
                <w:lang w:eastAsia="hr-HR"/>
              </w:rPr>
              <w:t>analiza mape radova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Cs w:val="20"/>
                <w:lang w:eastAsia="hr-HR"/>
              </w:rPr>
              <w:t>opažanje izvedbe učenika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Cs w:val="20"/>
                <w:lang w:eastAsia="hr-HR"/>
              </w:rPr>
              <w:t>procjena rasprave u kojoj sudjeluje učenik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Cs w:val="20"/>
                <w:lang w:eastAsia="hr-HR"/>
              </w:rPr>
              <w:t>analiza učeničkih radova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361" w:right="1361" w:header="0" w:top="1361" w:footer="0" w:bottom="136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b6742"/>
    <w:pPr>
      <w:widowControl/>
      <w:bidi w:val="0"/>
      <w:jc w:val="left"/>
    </w:pPr>
    <w:rPr>
      <w:rFonts w:ascii="Calibri" w:hAnsi="Calibri" w:eastAsia="Calibri" w:cs="" w:ascii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0e58c9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96c2d"/>
    <w:rPr>
      <w:sz w:val="16"/>
      <w:szCs w:val="16"/>
    </w:rPr>
  </w:style>
  <w:style w:type="character" w:styleId="TekstkomentaraChar" w:customStyle="1">
    <w:name w:val="Tekst komentara Char"/>
    <w:basedOn w:val="DefaultParagraphFont"/>
    <w:link w:val="Tekstkomentara"/>
    <w:uiPriority w:val="99"/>
    <w:semiHidden/>
    <w:qFormat/>
    <w:rsid w:val="00196c2d"/>
    <w:rPr>
      <w:rFonts w:ascii="Calibri" w:hAnsi="Calibri" w:asciiTheme="minorHAnsi" w:hAnsiTheme="minorHAnsi"/>
      <w:sz w:val="20"/>
      <w:szCs w:val="20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/>
    <w:qFormat/>
    <w:rsid w:val="00196c2d"/>
    <w:rPr>
      <w:rFonts w:ascii="Calibri" w:hAnsi="Calibri" w:asciiTheme="minorHAnsi" w:hAnsiTheme="minorHAnsi"/>
      <w:b/>
      <w:bCs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b674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0e58c9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aChar"/>
    <w:uiPriority w:val="99"/>
    <w:semiHidden/>
    <w:unhideWhenUsed/>
    <w:qFormat/>
    <w:rsid w:val="00196c2d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araChar"/>
    <w:uiPriority w:val="99"/>
    <w:semiHidden/>
    <w:unhideWhenUsed/>
    <w:qFormat/>
    <w:rsid w:val="00196c2d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9b6742"/>
    <w:rPr>
      <w:lang w:eastAsia="hr-H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LibreOffice/6.2.5.2$Windows_X86_64 LibreOffice_project/1ec314fa52f458adc18c4f025c545a4e8b22c159</Application>
  <Pages>11</Pages>
  <Words>3869</Words>
  <Characters>26516</Characters>
  <CharactersWithSpaces>30333</CharactersWithSpaces>
  <Paragraphs>333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2020-09-01T13:08:00Z</dcterms:created>
  <dc:creator>Martina Valec Rebić</dc:creator>
  <dc:description/>
  <dc:language>hr-HR</dc:language>
  <cp:lastModifiedBy/>
  <dcterms:modified xsi:type="dcterms:W3CDTF">2020-11-02T19:56:41Z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